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AAA" w:rsidRPr="007F5C7A" w:rsidRDefault="005C5AAA">
      <w:pPr>
        <w:pStyle w:val="Style14"/>
        <w:kinsoku w:val="0"/>
        <w:autoSpaceDE/>
        <w:autoSpaceDN/>
        <w:adjustRightInd/>
        <w:spacing w:before="432" w:line="204" w:lineRule="auto"/>
        <w:jc w:val="center"/>
        <w:rPr>
          <w:rStyle w:val="CharacterStyle3"/>
          <w:rFonts w:ascii="Garamond" w:hAnsi="Garamond" w:cs="Garamond"/>
          <w:b/>
          <w:spacing w:val="8"/>
          <w:sz w:val="23"/>
          <w:szCs w:val="23"/>
          <w:lang w:val="es-ES" w:eastAsia="es-ES"/>
        </w:rPr>
      </w:pPr>
      <w:r w:rsidRPr="007F5C7A">
        <w:rPr>
          <w:rStyle w:val="CharacterStyle3"/>
          <w:rFonts w:ascii="Garamond" w:hAnsi="Garamond" w:cs="Garamond"/>
          <w:b/>
          <w:spacing w:val="8"/>
          <w:sz w:val="23"/>
          <w:szCs w:val="23"/>
          <w:lang w:val="es-ES" w:eastAsia="es-ES"/>
        </w:rPr>
        <w:t>RESOLUCION N. TAT-2161- 2013</w:t>
      </w:r>
    </w:p>
    <w:p w:rsidR="005C5AAA" w:rsidRDefault="005C5AAA">
      <w:pPr>
        <w:pStyle w:val="Style14"/>
        <w:kinsoku w:val="0"/>
        <w:autoSpaceDE/>
        <w:autoSpaceDN/>
        <w:adjustRightInd/>
        <w:spacing w:before="396" w:line="314" w:lineRule="exact"/>
        <w:ind w:left="72" w:right="72"/>
        <w:rPr>
          <w:rStyle w:val="CharacterStyle3"/>
          <w:spacing w:val="1"/>
          <w:sz w:val="23"/>
          <w:szCs w:val="23"/>
          <w:lang w:val="es-ES" w:eastAsia="es-ES"/>
        </w:rPr>
      </w:pPr>
      <w:r w:rsidRPr="007F5C7A">
        <w:rPr>
          <w:rStyle w:val="CharacterStyle3"/>
          <w:rFonts w:ascii="Garamond" w:hAnsi="Garamond" w:cs="Garamond"/>
          <w:b/>
          <w:spacing w:val="1"/>
          <w:sz w:val="23"/>
          <w:szCs w:val="23"/>
          <w:lang w:val="es-ES" w:eastAsia="es-ES"/>
        </w:rPr>
        <w:t>TRIBUNAL ADMINISTRATIVO DE TRANSPORTE</w:t>
      </w:r>
      <w:r>
        <w:rPr>
          <w:rStyle w:val="CharacterStyle3"/>
          <w:rFonts w:ascii="Garamond" w:hAnsi="Garamond" w:cs="Garamond"/>
          <w:spacing w:val="1"/>
          <w:sz w:val="23"/>
          <w:szCs w:val="23"/>
          <w:lang w:val="es-ES" w:eastAsia="es-ES"/>
        </w:rPr>
        <w:t xml:space="preserve">. </w:t>
      </w:r>
      <w:r>
        <w:rPr>
          <w:rStyle w:val="CharacterStyle3"/>
          <w:spacing w:val="1"/>
          <w:sz w:val="23"/>
          <w:szCs w:val="23"/>
          <w:lang w:val="es-ES" w:eastAsia="es-ES"/>
        </w:rPr>
        <w:t>Curridabat, a las diez horas con cuarenta minutos del tres de junio del dos mil trece.</w:t>
      </w:r>
    </w:p>
    <w:p w:rsidR="005C5AAA" w:rsidRPr="007F5C7A" w:rsidRDefault="005C5AAA">
      <w:pPr>
        <w:pStyle w:val="Style14"/>
        <w:kinsoku w:val="0"/>
        <w:autoSpaceDE/>
        <w:autoSpaceDN/>
        <w:adjustRightInd/>
        <w:spacing w:before="648" w:line="204" w:lineRule="auto"/>
        <w:ind w:left="72"/>
        <w:jc w:val="both"/>
        <w:rPr>
          <w:rStyle w:val="CharacterStyle3"/>
          <w:rFonts w:ascii="Garamond" w:hAnsi="Garamond" w:cs="Garamond"/>
          <w:b/>
          <w:spacing w:val="4"/>
          <w:sz w:val="23"/>
          <w:szCs w:val="23"/>
          <w:lang w:val="es-ES" w:eastAsia="es-ES"/>
        </w:rPr>
      </w:pPr>
      <w:r>
        <w:rPr>
          <w:rStyle w:val="CharacterStyle3"/>
          <w:spacing w:val="-12"/>
          <w:sz w:val="23"/>
          <w:szCs w:val="23"/>
          <w:lang w:val="es-ES" w:eastAsia="es-ES"/>
        </w:rPr>
        <w:t xml:space="preserve">Se conoce </w:t>
      </w:r>
      <w:r w:rsidRPr="007F5C7A">
        <w:rPr>
          <w:rStyle w:val="CharacterStyle3"/>
          <w:b/>
          <w:spacing w:val="-12"/>
          <w:sz w:val="23"/>
          <w:szCs w:val="23"/>
          <w:lang w:val="es-ES" w:eastAsia="es-ES"/>
        </w:rPr>
        <w:t>RECURSO DE APELACIÓN EN SUBSIDIO</w:t>
      </w:r>
      <w:r>
        <w:rPr>
          <w:rStyle w:val="CharacterStyle3"/>
          <w:spacing w:val="-12"/>
          <w:sz w:val="23"/>
          <w:szCs w:val="23"/>
          <w:lang w:val="es-ES" w:eastAsia="es-ES"/>
        </w:rPr>
        <w:t xml:space="preserve">, presentado por la empresa </w:t>
      </w:r>
      <w:r w:rsidRPr="007F5C7A">
        <w:rPr>
          <w:rStyle w:val="CharacterStyle3"/>
          <w:b/>
          <w:spacing w:val="-12"/>
          <w:sz w:val="23"/>
          <w:szCs w:val="23"/>
          <w:lang w:val="es-ES" w:eastAsia="es-ES"/>
        </w:rPr>
        <w:t>S</w:t>
      </w:r>
      <w:r w:rsidR="009B2291">
        <w:rPr>
          <w:rStyle w:val="CharacterStyle3"/>
          <w:b/>
          <w:spacing w:val="-12"/>
          <w:sz w:val="23"/>
          <w:szCs w:val="23"/>
          <w:lang w:val="es-ES" w:eastAsia="es-ES"/>
        </w:rPr>
        <w:t>.</w:t>
      </w:r>
      <w:r w:rsidRPr="007F5C7A">
        <w:rPr>
          <w:rStyle w:val="CharacterStyle3"/>
          <w:b/>
          <w:spacing w:val="-6"/>
          <w:sz w:val="23"/>
          <w:szCs w:val="23"/>
          <w:lang w:val="es-ES" w:eastAsia="es-ES"/>
        </w:rPr>
        <w:t>M</w:t>
      </w:r>
      <w:r w:rsidR="009B2291">
        <w:rPr>
          <w:rStyle w:val="CharacterStyle3"/>
          <w:b/>
          <w:spacing w:val="-6"/>
          <w:sz w:val="23"/>
          <w:szCs w:val="23"/>
          <w:lang w:val="es-ES" w:eastAsia="es-ES"/>
        </w:rPr>
        <w:t>.</w:t>
      </w:r>
      <w:r w:rsidRPr="007F5C7A">
        <w:rPr>
          <w:rStyle w:val="CharacterStyle3"/>
          <w:b/>
          <w:spacing w:val="-6"/>
          <w:sz w:val="23"/>
          <w:szCs w:val="23"/>
          <w:lang w:val="es-ES" w:eastAsia="es-ES"/>
        </w:rPr>
        <w:t>A</w:t>
      </w:r>
      <w:r w:rsidR="009B2291">
        <w:rPr>
          <w:rStyle w:val="CharacterStyle3"/>
          <w:b/>
          <w:spacing w:val="-6"/>
          <w:sz w:val="23"/>
          <w:szCs w:val="23"/>
          <w:lang w:val="es-ES" w:eastAsia="es-ES"/>
        </w:rPr>
        <w:t>.</w:t>
      </w:r>
      <w:r w:rsidRPr="007F5C7A">
        <w:rPr>
          <w:rStyle w:val="CharacterStyle3"/>
          <w:b/>
          <w:spacing w:val="-6"/>
          <w:sz w:val="23"/>
          <w:szCs w:val="23"/>
          <w:lang w:val="es-ES" w:eastAsia="es-ES"/>
        </w:rPr>
        <w:t>S</w:t>
      </w:r>
      <w:r w:rsidR="009B2291">
        <w:rPr>
          <w:rStyle w:val="CharacterStyle3"/>
          <w:b/>
          <w:spacing w:val="-6"/>
          <w:sz w:val="23"/>
          <w:szCs w:val="23"/>
          <w:lang w:val="es-ES" w:eastAsia="es-ES"/>
        </w:rPr>
        <w:t>.</w:t>
      </w:r>
      <w:r w:rsidR="007F5C7A">
        <w:rPr>
          <w:rStyle w:val="CharacterStyle3"/>
          <w:rFonts w:ascii="Garamond" w:hAnsi="Garamond" w:cs="Garamond"/>
          <w:b/>
          <w:spacing w:val="-6"/>
          <w:sz w:val="23"/>
          <w:szCs w:val="23"/>
          <w:lang w:val="es-ES" w:eastAsia="es-ES"/>
        </w:rPr>
        <w:t>J</w:t>
      </w:r>
      <w:r w:rsidR="009B2291">
        <w:rPr>
          <w:rStyle w:val="CharacterStyle3"/>
          <w:rFonts w:ascii="Garamond" w:hAnsi="Garamond" w:cs="Garamond"/>
          <w:b/>
          <w:spacing w:val="-6"/>
          <w:sz w:val="23"/>
          <w:szCs w:val="23"/>
          <w:lang w:val="es-ES" w:eastAsia="es-ES"/>
        </w:rPr>
        <w:t>.L.</w:t>
      </w:r>
      <w:r w:rsidRPr="007F5C7A">
        <w:rPr>
          <w:rStyle w:val="CharacterStyle3"/>
          <w:rFonts w:ascii="Garamond" w:hAnsi="Garamond" w:cs="Garamond"/>
          <w:b/>
          <w:spacing w:val="-6"/>
          <w:sz w:val="23"/>
          <w:szCs w:val="23"/>
          <w:lang w:val="es-ES" w:eastAsia="es-ES"/>
        </w:rPr>
        <w:t xml:space="preserve">, </w:t>
      </w:r>
      <w:r>
        <w:rPr>
          <w:rStyle w:val="CharacterStyle3"/>
          <w:rFonts w:ascii="Garamond" w:hAnsi="Garamond" w:cs="Garamond"/>
          <w:spacing w:val="-6"/>
          <w:sz w:val="23"/>
          <w:szCs w:val="23"/>
          <w:lang w:val="es-ES" w:eastAsia="es-ES"/>
        </w:rPr>
        <w:t xml:space="preserve"> </w:t>
      </w:r>
      <w:r>
        <w:rPr>
          <w:rStyle w:val="CharacterStyle3"/>
          <w:spacing w:val="-6"/>
          <w:sz w:val="23"/>
          <w:szCs w:val="23"/>
          <w:lang w:val="es-ES" w:eastAsia="es-ES"/>
        </w:rPr>
        <w:t xml:space="preserve">cédula </w:t>
      </w:r>
      <w:proofErr w:type="gramStart"/>
      <w:r>
        <w:rPr>
          <w:rStyle w:val="CharacterStyle3"/>
          <w:spacing w:val="-6"/>
          <w:sz w:val="23"/>
          <w:szCs w:val="23"/>
          <w:lang w:val="es-ES" w:eastAsia="es-ES"/>
        </w:rPr>
        <w:t xml:space="preserve">jurídica </w:t>
      </w:r>
      <w:r w:rsidR="009B2291">
        <w:rPr>
          <w:rStyle w:val="CharacterStyle3"/>
          <w:spacing w:val="-6"/>
          <w:sz w:val="23"/>
          <w:szCs w:val="23"/>
          <w:lang w:val="es-ES" w:eastAsia="es-ES"/>
        </w:rPr>
        <w:t>…</w:t>
      </w:r>
      <w:proofErr w:type="gramEnd"/>
      <w:r>
        <w:rPr>
          <w:rStyle w:val="CharacterStyle3"/>
          <w:spacing w:val="-6"/>
          <w:sz w:val="23"/>
          <w:szCs w:val="23"/>
          <w:lang w:val="es-ES" w:eastAsia="es-ES"/>
        </w:rPr>
        <w:t xml:space="preserve">, representada por </w:t>
      </w:r>
      <w:r>
        <w:rPr>
          <w:rStyle w:val="CharacterStyle3"/>
          <w:spacing w:val="-1"/>
          <w:sz w:val="23"/>
          <w:szCs w:val="23"/>
          <w:lang w:val="es-ES" w:eastAsia="es-ES"/>
        </w:rPr>
        <w:t>L</w:t>
      </w:r>
      <w:r w:rsidR="009B2291">
        <w:rPr>
          <w:rStyle w:val="CharacterStyle3"/>
          <w:spacing w:val="-1"/>
          <w:sz w:val="23"/>
          <w:szCs w:val="23"/>
          <w:lang w:val="es-ES" w:eastAsia="es-ES"/>
        </w:rPr>
        <w:t>.</w:t>
      </w:r>
      <w:r>
        <w:rPr>
          <w:rStyle w:val="CharacterStyle3"/>
          <w:spacing w:val="-1"/>
          <w:sz w:val="23"/>
          <w:szCs w:val="23"/>
          <w:lang w:val="es-ES" w:eastAsia="es-ES"/>
        </w:rPr>
        <w:t>F</w:t>
      </w:r>
      <w:r w:rsidR="009B2291">
        <w:rPr>
          <w:rStyle w:val="CharacterStyle3"/>
          <w:spacing w:val="-1"/>
          <w:sz w:val="23"/>
          <w:szCs w:val="23"/>
          <w:lang w:val="es-ES" w:eastAsia="es-ES"/>
        </w:rPr>
        <w:t>.</w:t>
      </w:r>
      <w:r>
        <w:rPr>
          <w:rStyle w:val="CharacterStyle3"/>
          <w:spacing w:val="-1"/>
          <w:sz w:val="23"/>
          <w:szCs w:val="23"/>
          <w:lang w:val="es-ES" w:eastAsia="es-ES"/>
        </w:rPr>
        <w:t>V</w:t>
      </w:r>
      <w:r w:rsidR="009B2291">
        <w:rPr>
          <w:rStyle w:val="CharacterStyle3"/>
          <w:spacing w:val="-1"/>
          <w:sz w:val="23"/>
          <w:szCs w:val="23"/>
          <w:lang w:val="es-ES" w:eastAsia="es-ES"/>
        </w:rPr>
        <w:t>.</w:t>
      </w:r>
      <w:r>
        <w:rPr>
          <w:rStyle w:val="CharacterStyle3"/>
          <w:spacing w:val="-1"/>
          <w:sz w:val="23"/>
          <w:szCs w:val="23"/>
          <w:lang w:val="es-ES" w:eastAsia="es-ES"/>
        </w:rPr>
        <w:t>S</w:t>
      </w:r>
      <w:r w:rsidR="009B2291">
        <w:rPr>
          <w:rStyle w:val="CharacterStyle3"/>
          <w:spacing w:val="-1"/>
          <w:sz w:val="23"/>
          <w:szCs w:val="23"/>
          <w:lang w:val="es-ES" w:eastAsia="es-ES"/>
        </w:rPr>
        <w:t>.</w:t>
      </w:r>
      <w:r>
        <w:rPr>
          <w:rStyle w:val="CharacterStyle3"/>
          <w:spacing w:val="-1"/>
          <w:sz w:val="23"/>
          <w:szCs w:val="23"/>
          <w:lang w:val="es-ES" w:eastAsia="es-ES"/>
        </w:rPr>
        <w:t xml:space="preserve">, cédula de identidad número </w:t>
      </w:r>
      <w:r w:rsidR="009B2291">
        <w:rPr>
          <w:rStyle w:val="CharacterStyle3"/>
          <w:spacing w:val="-1"/>
          <w:sz w:val="23"/>
          <w:szCs w:val="23"/>
          <w:lang w:val="es-ES" w:eastAsia="es-ES"/>
        </w:rPr>
        <w:t>…</w:t>
      </w:r>
      <w:r>
        <w:rPr>
          <w:rStyle w:val="CharacterStyle3"/>
          <w:spacing w:val="-1"/>
          <w:sz w:val="23"/>
          <w:szCs w:val="23"/>
          <w:lang w:val="es-ES" w:eastAsia="es-ES"/>
        </w:rPr>
        <w:t xml:space="preserve">, en su condición </w:t>
      </w:r>
      <w:r>
        <w:rPr>
          <w:rStyle w:val="CharacterStyle3"/>
          <w:spacing w:val="1"/>
          <w:sz w:val="23"/>
          <w:szCs w:val="23"/>
          <w:lang w:val="es-ES" w:eastAsia="es-ES"/>
        </w:rPr>
        <w:t xml:space="preserve">de apoderado generalísimo sin límite de suma, contra el Punto 2) del Por Tanto del Artículo </w:t>
      </w:r>
      <w:r>
        <w:rPr>
          <w:rStyle w:val="CharacterStyle3"/>
          <w:spacing w:val="7"/>
          <w:sz w:val="23"/>
          <w:szCs w:val="23"/>
          <w:lang w:val="es-ES" w:eastAsia="es-ES"/>
        </w:rPr>
        <w:t xml:space="preserve">6.5 de la Sesión Ordinaria 29-2011 del 28 de abril del 2011, celebrada por la Junta </w:t>
      </w:r>
      <w:r>
        <w:rPr>
          <w:rStyle w:val="CharacterStyle3"/>
          <w:spacing w:val="4"/>
          <w:sz w:val="23"/>
          <w:szCs w:val="23"/>
          <w:lang w:val="es-ES" w:eastAsia="es-ES"/>
        </w:rPr>
        <w:t xml:space="preserve">Directiva del Consejo de Transporte Público. </w:t>
      </w:r>
      <w:r w:rsidRPr="007F5C7A">
        <w:rPr>
          <w:rStyle w:val="CharacterStyle3"/>
          <w:rFonts w:ascii="Garamond" w:hAnsi="Garamond" w:cs="Garamond"/>
          <w:b/>
          <w:spacing w:val="4"/>
          <w:sz w:val="23"/>
          <w:szCs w:val="23"/>
          <w:lang w:val="es-ES" w:eastAsia="es-ES"/>
        </w:rPr>
        <w:t>Expediente Administrativo N. TAT-001-13.</w:t>
      </w:r>
    </w:p>
    <w:p w:rsidR="005C5AAA" w:rsidRPr="002D2F13" w:rsidRDefault="005C5AAA">
      <w:pPr>
        <w:pStyle w:val="Style14"/>
        <w:kinsoku w:val="0"/>
        <w:autoSpaceDE/>
        <w:autoSpaceDN/>
        <w:adjustRightInd/>
        <w:spacing w:before="252" w:line="196" w:lineRule="auto"/>
        <w:jc w:val="center"/>
        <w:rPr>
          <w:rStyle w:val="CharacterStyle3"/>
          <w:rFonts w:ascii="Garamond" w:hAnsi="Garamond" w:cs="Garamond"/>
          <w:b/>
          <w:sz w:val="23"/>
          <w:szCs w:val="23"/>
          <w:lang w:val="es-ES" w:eastAsia="es-ES"/>
        </w:rPr>
      </w:pPr>
      <w:r w:rsidRPr="002D2F13">
        <w:rPr>
          <w:rStyle w:val="CharacterStyle3"/>
          <w:rFonts w:ascii="Garamond" w:hAnsi="Garamond" w:cs="Garamond"/>
          <w:b/>
          <w:sz w:val="23"/>
          <w:szCs w:val="23"/>
          <w:lang w:val="es-ES" w:eastAsia="es-ES"/>
        </w:rPr>
        <w:t>RESULTANDO</w:t>
      </w:r>
    </w:p>
    <w:p w:rsidR="005C5AAA" w:rsidRDefault="005C5AAA">
      <w:pPr>
        <w:pStyle w:val="Style14"/>
        <w:kinsoku w:val="0"/>
        <w:autoSpaceDE/>
        <w:autoSpaceDN/>
        <w:adjustRightInd/>
        <w:spacing w:before="288" w:line="196" w:lineRule="auto"/>
        <w:ind w:left="72"/>
        <w:jc w:val="both"/>
        <w:rPr>
          <w:rStyle w:val="CharacterStyle3"/>
          <w:sz w:val="23"/>
          <w:szCs w:val="23"/>
          <w:lang w:val="es-ES" w:eastAsia="es-ES"/>
        </w:rPr>
      </w:pPr>
      <w:r w:rsidRPr="002D2F13">
        <w:rPr>
          <w:rStyle w:val="CharacterStyle3"/>
          <w:rFonts w:ascii="Garamond" w:hAnsi="Garamond" w:cs="Garamond"/>
          <w:b/>
          <w:sz w:val="23"/>
          <w:szCs w:val="23"/>
          <w:lang w:val="es-ES" w:eastAsia="es-ES"/>
        </w:rPr>
        <w:t>PRIMERO.-</w:t>
      </w:r>
      <w:r>
        <w:rPr>
          <w:rStyle w:val="CharacterStyle3"/>
          <w:rFonts w:ascii="Garamond" w:hAnsi="Garamond" w:cs="Garamond"/>
          <w:sz w:val="23"/>
          <w:szCs w:val="23"/>
          <w:lang w:val="es-ES" w:eastAsia="es-ES"/>
        </w:rPr>
        <w:t xml:space="preserve"> </w:t>
      </w:r>
      <w:r>
        <w:rPr>
          <w:rStyle w:val="CharacterStyle3"/>
          <w:sz w:val="23"/>
          <w:szCs w:val="23"/>
          <w:lang w:val="es-ES" w:eastAsia="es-ES"/>
        </w:rPr>
        <w:t xml:space="preserve">La Junta Directiva del Consejo de Transporte Público en el Artículo 6.5 de la </w:t>
      </w:r>
      <w:r>
        <w:rPr>
          <w:rStyle w:val="CharacterStyle3"/>
          <w:spacing w:val="1"/>
          <w:sz w:val="23"/>
          <w:szCs w:val="23"/>
          <w:lang w:val="es-ES" w:eastAsia="es-ES"/>
        </w:rPr>
        <w:t xml:space="preserve">Sesión Ordinaria 29-2011 del 28 de abril del 2011, conoció los informes DIC-11-0077 del 1 </w:t>
      </w:r>
      <w:r>
        <w:rPr>
          <w:rStyle w:val="CharacterStyle3"/>
          <w:spacing w:val="13"/>
          <w:sz w:val="23"/>
          <w:szCs w:val="23"/>
          <w:lang w:val="es-ES" w:eastAsia="es-ES"/>
        </w:rPr>
        <w:t xml:space="preserve">de febrero del 2011, y DIC-11-0119 del 20 de febrero de 2011, emitidos por el </w:t>
      </w:r>
      <w:r>
        <w:rPr>
          <w:rStyle w:val="CharacterStyle3"/>
          <w:spacing w:val="11"/>
          <w:sz w:val="23"/>
          <w:szCs w:val="23"/>
          <w:lang w:val="es-ES" w:eastAsia="es-ES"/>
        </w:rPr>
        <w:t xml:space="preserve">Departamento de Inspección y Control, y acordó acoger la recomendación que a </w:t>
      </w:r>
      <w:r>
        <w:rPr>
          <w:rStyle w:val="CharacterStyle3"/>
          <w:sz w:val="23"/>
          <w:szCs w:val="23"/>
          <w:lang w:val="es-ES" w:eastAsia="es-ES"/>
        </w:rPr>
        <w:t>continuación se transcribe:</w:t>
      </w:r>
    </w:p>
    <w:p w:rsidR="005C5AAA" w:rsidRDefault="005C5AAA">
      <w:pPr>
        <w:pStyle w:val="Style14"/>
        <w:kinsoku w:val="0"/>
        <w:autoSpaceDE/>
        <w:autoSpaceDN/>
        <w:adjustRightInd/>
        <w:spacing w:before="360" w:line="199" w:lineRule="auto"/>
        <w:ind w:left="864"/>
        <w:rPr>
          <w:rStyle w:val="CharacterStyle3"/>
          <w:rFonts w:ascii="Garamond" w:hAnsi="Garamond" w:cs="Garamond"/>
          <w:spacing w:val="-12"/>
          <w:sz w:val="23"/>
          <w:szCs w:val="23"/>
          <w:lang w:val="es-ES" w:eastAsia="es-ES"/>
        </w:rPr>
      </w:pPr>
      <w:r>
        <w:rPr>
          <w:rStyle w:val="CharacterStyle3"/>
          <w:rFonts w:ascii="Garamond" w:hAnsi="Garamond" w:cs="Garamond"/>
          <w:spacing w:val="-12"/>
          <w:sz w:val="23"/>
          <w:szCs w:val="23"/>
          <w:lang w:val="es-ES" w:eastAsia="es-ES"/>
        </w:rPr>
        <w:t xml:space="preserve">"(...) </w:t>
      </w:r>
      <w:r w:rsidRPr="002D2F13">
        <w:rPr>
          <w:rStyle w:val="CharacterStyle3"/>
          <w:rFonts w:ascii="Garamond" w:hAnsi="Garamond" w:cs="Garamond"/>
          <w:b/>
          <w:spacing w:val="-12"/>
          <w:sz w:val="23"/>
          <w:szCs w:val="23"/>
          <w:lang w:val="es-ES" w:eastAsia="es-ES"/>
        </w:rPr>
        <w:t>POR TANTO ACUERDAN EN FIRME</w:t>
      </w:r>
    </w:p>
    <w:p w:rsidR="005C5AAA" w:rsidRDefault="005C5AAA">
      <w:pPr>
        <w:pStyle w:val="Style14"/>
        <w:kinsoku w:val="0"/>
        <w:autoSpaceDE/>
        <w:autoSpaceDN/>
        <w:adjustRightInd/>
        <w:spacing w:before="180"/>
        <w:ind w:left="864"/>
        <w:rPr>
          <w:rStyle w:val="CharacterStyle3"/>
          <w:spacing w:val="1"/>
          <w:sz w:val="19"/>
          <w:szCs w:val="19"/>
          <w:lang w:val="es-ES" w:eastAsia="es-ES"/>
        </w:rPr>
      </w:pPr>
      <w:r>
        <w:rPr>
          <w:rStyle w:val="CharacterStyle3"/>
          <w:spacing w:val="1"/>
          <w:sz w:val="19"/>
          <w:szCs w:val="19"/>
          <w:lang w:val="es-ES" w:eastAsia="es-ES"/>
        </w:rPr>
        <w:t>Acoger las recomendaciones del Departamento de Inspección y Control y por ello:</w:t>
      </w:r>
    </w:p>
    <w:p w:rsidR="005C5AAA" w:rsidRDefault="005C5AAA">
      <w:pPr>
        <w:pStyle w:val="Style14"/>
        <w:kinsoku w:val="0"/>
        <w:autoSpaceDE/>
        <w:autoSpaceDN/>
        <w:adjustRightInd/>
        <w:spacing w:before="180"/>
        <w:ind w:left="864"/>
        <w:rPr>
          <w:rStyle w:val="CharacterStyle3"/>
          <w:spacing w:val="2"/>
          <w:sz w:val="19"/>
          <w:szCs w:val="19"/>
          <w:lang w:val="es-ES" w:eastAsia="es-ES"/>
        </w:rPr>
      </w:pPr>
      <w:r>
        <w:rPr>
          <w:rStyle w:val="CharacterStyle3"/>
          <w:spacing w:val="2"/>
          <w:sz w:val="19"/>
          <w:szCs w:val="19"/>
          <w:lang w:val="es-ES" w:eastAsia="es-ES"/>
        </w:rPr>
        <w:t>(..)</w:t>
      </w:r>
    </w:p>
    <w:p w:rsidR="005C5AAA" w:rsidRDefault="005C5AAA">
      <w:pPr>
        <w:pStyle w:val="Style14"/>
        <w:kinsoku w:val="0"/>
        <w:autoSpaceDE/>
        <w:autoSpaceDN/>
        <w:adjustRightInd/>
        <w:spacing w:line="222" w:lineRule="exact"/>
        <w:ind w:left="864" w:right="792"/>
        <w:jc w:val="both"/>
        <w:rPr>
          <w:rStyle w:val="CharacterStyle3"/>
          <w:spacing w:val="-6"/>
          <w:sz w:val="19"/>
          <w:szCs w:val="19"/>
          <w:lang w:val="es-ES" w:eastAsia="es-ES"/>
        </w:rPr>
      </w:pPr>
      <w:r>
        <w:rPr>
          <w:rStyle w:val="CharacterStyle3"/>
          <w:spacing w:val="-3"/>
          <w:sz w:val="19"/>
          <w:szCs w:val="19"/>
          <w:lang w:val="es-ES" w:eastAsia="es-ES"/>
        </w:rPr>
        <w:t xml:space="preserve">Ordenar a la empresa </w:t>
      </w:r>
      <w:r w:rsidRPr="00297DF6">
        <w:rPr>
          <w:rStyle w:val="CharacterStyle3"/>
          <w:rFonts w:ascii="Garamond" w:hAnsi="Garamond" w:cs="Garamond"/>
          <w:b/>
          <w:sz w:val="23"/>
          <w:szCs w:val="23"/>
          <w:lang w:val="es-ES" w:eastAsia="es-ES"/>
        </w:rPr>
        <w:t>S</w:t>
      </w:r>
      <w:r w:rsidR="009B2291">
        <w:rPr>
          <w:rStyle w:val="CharacterStyle3"/>
          <w:rFonts w:ascii="Garamond" w:hAnsi="Garamond" w:cs="Garamond"/>
          <w:b/>
          <w:sz w:val="23"/>
          <w:szCs w:val="23"/>
          <w:lang w:val="es-ES" w:eastAsia="es-ES"/>
        </w:rPr>
        <w:t>.</w:t>
      </w:r>
      <w:r w:rsidRPr="00297DF6">
        <w:rPr>
          <w:rStyle w:val="CharacterStyle3"/>
          <w:rFonts w:ascii="Garamond" w:hAnsi="Garamond" w:cs="Garamond"/>
          <w:b/>
          <w:sz w:val="23"/>
          <w:szCs w:val="23"/>
          <w:lang w:val="es-ES" w:eastAsia="es-ES"/>
        </w:rPr>
        <w:t>M</w:t>
      </w:r>
      <w:r w:rsidR="009B2291">
        <w:rPr>
          <w:rStyle w:val="CharacterStyle3"/>
          <w:rFonts w:ascii="Garamond" w:hAnsi="Garamond" w:cs="Garamond"/>
          <w:b/>
          <w:sz w:val="23"/>
          <w:szCs w:val="23"/>
          <w:lang w:val="es-ES" w:eastAsia="es-ES"/>
        </w:rPr>
        <w:t>.</w:t>
      </w:r>
      <w:r w:rsidRPr="00297DF6">
        <w:rPr>
          <w:rStyle w:val="CharacterStyle3"/>
          <w:rFonts w:ascii="Garamond" w:hAnsi="Garamond" w:cs="Garamond"/>
          <w:b/>
          <w:sz w:val="23"/>
          <w:szCs w:val="23"/>
          <w:lang w:val="es-ES" w:eastAsia="es-ES"/>
        </w:rPr>
        <w:t>A</w:t>
      </w:r>
      <w:r w:rsidR="009B2291">
        <w:rPr>
          <w:rStyle w:val="CharacterStyle3"/>
          <w:rFonts w:ascii="Garamond" w:hAnsi="Garamond" w:cs="Garamond"/>
          <w:b/>
          <w:sz w:val="23"/>
          <w:szCs w:val="23"/>
          <w:lang w:val="es-ES" w:eastAsia="es-ES"/>
        </w:rPr>
        <w:t>.</w:t>
      </w:r>
      <w:r w:rsidRPr="00297DF6">
        <w:rPr>
          <w:rStyle w:val="CharacterStyle3"/>
          <w:rFonts w:ascii="Garamond" w:hAnsi="Garamond" w:cs="Garamond"/>
          <w:b/>
          <w:sz w:val="23"/>
          <w:szCs w:val="23"/>
          <w:lang w:val="es-ES" w:eastAsia="es-ES"/>
        </w:rPr>
        <w:t>S</w:t>
      </w:r>
      <w:r w:rsidR="009B2291">
        <w:rPr>
          <w:rStyle w:val="CharacterStyle3"/>
          <w:rFonts w:ascii="Garamond" w:hAnsi="Garamond" w:cs="Garamond"/>
          <w:b/>
          <w:sz w:val="23"/>
          <w:szCs w:val="23"/>
          <w:lang w:val="es-ES" w:eastAsia="es-ES"/>
        </w:rPr>
        <w:t>.</w:t>
      </w:r>
      <w:r w:rsidRPr="00297DF6">
        <w:rPr>
          <w:rStyle w:val="CharacterStyle3"/>
          <w:rFonts w:ascii="Garamond" w:hAnsi="Garamond" w:cs="Garamond"/>
          <w:b/>
          <w:sz w:val="23"/>
          <w:szCs w:val="23"/>
          <w:lang w:val="es-ES" w:eastAsia="es-ES"/>
        </w:rPr>
        <w:t>J</w:t>
      </w:r>
      <w:r w:rsidR="009B2291">
        <w:rPr>
          <w:rStyle w:val="CharacterStyle3"/>
          <w:rFonts w:ascii="Garamond" w:hAnsi="Garamond" w:cs="Garamond"/>
          <w:b/>
          <w:sz w:val="23"/>
          <w:szCs w:val="23"/>
          <w:lang w:val="es-ES" w:eastAsia="es-ES"/>
        </w:rPr>
        <w:t>.</w:t>
      </w:r>
      <w:r w:rsidRPr="00297DF6">
        <w:rPr>
          <w:rStyle w:val="CharacterStyle3"/>
          <w:rFonts w:ascii="Garamond" w:hAnsi="Garamond" w:cs="Garamond"/>
          <w:b/>
          <w:sz w:val="23"/>
          <w:szCs w:val="23"/>
          <w:lang w:val="es-ES" w:eastAsia="es-ES"/>
        </w:rPr>
        <w:t>L</w:t>
      </w:r>
      <w:r w:rsidR="009B2291">
        <w:rPr>
          <w:rStyle w:val="CharacterStyle3"/>
          <w:rFonts w:ascii="Garamond" w:hAnsi="Garamond" w:cs="Garamond"/>
          <w:b/>
          <w:sz w:val="23"/>
          <w:szCs w:val="23"/>
          <w:lang w:val="es-ES" w:eastAsia="es-ES"/>
        </w:rPr>
        <w:t xml:space="preserve">. </w:t>
      </w:r>
      <w:r w:rsidRPr="002D2F13">
        <w:rPr>
          <w:rStyle w:val="CharacterStyle3"/>
          <w:rFonts w:ascii="Garamond" w:hAnsi="Garamond" w:cs="Garamond"/>
          <w:b/>
          <w:spacing w:val="6"/>
          <w:lang w:val="es-ES" w:eastAsia="es-ES"/>
        </w:rPr>
        <w:t xml:space="preserve">concesionaria </w:t>
      </w:r>
      <w:r w:rsidRPr="002D2F13">
        <w:rPr>
          <w:rStyle w:val="CharacterStyle3"/>
          <w:b/>
          <w:i/>
          <w:iCs/>
          <w:spacing w:val="6"/>
          <w:sz w:val="19"/>
          <w:szCs w:val="19"/>
          <w:lang w:val="es-ES" w:eastAsia="es-ES"/>
        </w:rPr>
        <w:t xml:space="preserve">de </w:t>
      </w:r>
      <w:r w:rsidRPr="002D2F13">
        <w:rPr>
          <w:rStyle w:val="CharacterStyle3"/>
          <w:rFonts w:ascii="Garamond" w:hAnsi="Garamond" w:cs="Garamond"/>
          <w:b/>
          <w:spacing w:val="6"/>
          <w:lang w:val="es-ES" w:eastAsia="es-ES"/>
        </w:rPr>
        <w:t xml:space="preserve">la ruta N" 200 </w:t>
      </w:r>
      <w:r w:rsidRPr="002D2F13">
        <w:rPr>
          <w:rStyle w:val="CharacterStyle3"/>
          <w:rFonts w:ascii="Garamond" w:hAnsi="Garamond" w:cs="Garamond"/>
          <w:b/>
          <w:spacing w:val="6"/>
          <w:sz w:val="23"/>
          <w:szCs w:val="23"/>
          <w:lang w:val="es-ES" w:eastAsia="es-ES"/>
        </w:rPr>
        <w:t>MB</w:t>
      </w:r>
      <w:r>
        <w:rPr>
          <w:rStyle w:val="CharacterStyle3"/>
          <w:rFonts w:ascii="Garamond" w:hAnsi="Garamond" w:cs="Garamond"/>
          <w:spacing w:val="6"/>
          <w:sz w:val="23"/>
          <w:szCs w:val="23"/>
          <w:lang w:val="es-ES" w:eastAsia="es-ES"/>
        </w:rPr>
        <w:t xml:space="preserve">, </w:t>
      </w:r>
      <w:r>
        <w:rPr>
          <w:rStyle w:val="CharacterStyle3"/>
          <w:spacing w:val="6"/>
          <w:sz w:val="19"/>
          <w:szCs w:val="19"/>
          <w:lang w:val="es-ES" w:eastAsia="es-ES"/>
        </w:rPr>
        <w:t xml:space="preserve">que debe proceder a habilitar la </w:t>
      </w:r>
      <w:r>
        <w:rPr>
          <w:rStyle w:val="CharacterStyle3"/>
          <w:spacing w:val="2"/>
          <w:sz w:val="19"/>
          <w:szCs w:val="19"/>
          <w:lang w:val="es-ES" w:eastAsia="es-ES"/>
        </w:rPr>
        <w:t xml:space="preserve">puerta trasera de todas las unidades que tengan capacidad igual o superior a 45 pasajeros, </w:t>
      </w:r>
      <w:r w:rsidRPr="002D2F13">
        <w:rPr>
          <w:rStyle w:val="CharacterStyle3"/>
          <w:b/>
          <w:i/>
          <w:iCs/>
          <w:spacing w:val="8"/>
          <w:sz w:val="19"/>
          <w:szCs w:val="19"/>
          <w:lang w:val="es-ES" w:eastAsia="es-ES"/>
        </w:rPr>
        <w:t xml:space="preserve">en </w:t>
      </w:r>
      <w:r w:rsidRPr="002D2F13">
        <w:rPr>
          <w:rStyle w:val="CharacterStyle3"/>
          <w:rFonts w:ascii="Garamond" w:hAnsi="Garamond" w:cs="Garamond"/>
          <w:b/>
          <w:bCs/>
          <w:spacing w:val="8"/>
          <w:sz w:val="18"/>
          <w:szCs w:val="18"/>
          <w:lang w:val="es-ES" w:eastAsia="es-ES"/>
        </w:rPr>
        <w:t xml:space="preserve">un </w:t>
      </w:r>
      <w:r w:rsidRPr="002D2F13">
        <w:rPr>
          <w:rStyle w:val="CharacterStyle3"/>
          <w:rFonts w:ascii="Garamond" w:hAnsi="Garamond" w:cs="Garamond"/>
          <w:b/>
          <w:spacing w:val="8"/>
          <w:lang w:val="es-ES" w:eastAsia="es-ES"/>
        </w:rPr>
        <w:t>plazo de 15 días</w:t>
      </w:r>
      <w:r>
        <w:rPr>
          <w:rStyle w:val="CharacterStyle3"/>
          <w:rFonts w:ascii="Garamond" w:hAnsi="Garamond" w:cs="Garamond"/>
          <w:spacing w:val="8"/>
          <w:lang w:val="es-ES" w:eastAsia="es-ES"/>
        </w:rPr>
        <w:t xml:space="preserve"> (...)" </w:t>
      </w:r>
      <w:r>
        <w:rPr>
          <w:rStyle w:val="CharacterStyle3"/>
          <w:spacing w:val="8"/>
          <w:sz w:val="19"/>
          <w:szCs w:val="19"/>
          <w:lang w:val="es-ES" w:eastAsia="es-ES"/>
        </w:rPr>
        <w:t xml:space="preserve">(Ver folios del 70 al Vi del expediente administrativo </w:t>
      </w:r>
      <w:r>
        <w:rPr>
          <w:rStyle w:val="CharacterStyle3"/>
          <w:spacing w:val="-6"/>
          <w:sz w:val="19"/>
          <w:szCs w:val="19"/>
          <w:lang w:val="es-ES" w:eastAsia="es-ES"/>
        </w:rPr>
        <w:t>TA T-001- I 3)</w:t>
      </w:r>
    </w:p>
    <w:p w:rsidR="005C5AAA" w:rsidRDefault="005C5AAA">
      <w:pPr>
        <w:pStyle w:val="Style14"/>
        <w:kinsoku w:val="0"/>
        <w:autoSpaceDE/>
        <w:autoSpaceDN/>
        <w:adjustRightInd/>
        <w:spacing w:before="252"/>
        <w:ind w:left="72"/>
        <w:rPr>
          <w:rStyle w:val="CharacterStyle3"/>
          <w:spacing w:val="1"/>
          <w:sz w:val="23"/>
          <w:szCs w:val="23"/>
          <w:lang w:val="es-ES" w:eastAsia="es-ES"/>
        </w:rPr>
      </w:pPr>
      <w:r>
        <w:rPr>
          <w:rStyle w:val="CharacterStyle3"/>
          <w:spacing w:val="1"/>
          <w:sz w:val="23"/>
          <w:szCs w:val="23"/>
          <w:lang w:val="es-ES" w:eastAsia="es-ES"/>
        </w:rPr>
        <w:t>El acuerdo fue notificado el día 13 de mayo del 2011.</w:t>
      </w:r>
    </w:p>
    <w:p w:rsidR="005C5AAA" w:rsidRDefault="005C5AAA">
      <w:pPr>
        <w:pStyle w:val="Style14"/>
        <w:kinsoku w:val="0"/>
        <w:autoSpaceDE/>
        <w:autoSpaceDN/>
        <w:adjustRightInd/>
        <w:spacing w:before="252"/>
        <w:ind w:left="72"/>
        <w:jc w:val="both"/>
        <w:rPr>
          <w:rStyle w:val="CharacterStyle3"/>
          <w:spacing w:val="1"/>
          <w:sz w:val="23"/>
          <w:szCs w:val="23"/>
          <w:lang w:val="es-ES" w:eastAsia="es-ES"/>
        </w:rPr>
      </w:pPr>
      <w:r w:rsidRPr="002D2F13">
        <w:rPr>
          <w:rStyle w:val="CharacterStyle3"/>
          <w:b/>
          <w:spacing w:val="-4"/>
          <w:sz w:val="23"/>
          <w:szCs w:val="23"/>
          <w:lang w:val="es-ES" w:eastAsia="es-ES"/>
        </w:rPr>
        <w:t>SEGUNDO.-</w:t>
      </w:r>
      <w:r>
        <w:rPr>
          <w:rStyle w:val="CharacterStyle3"/>
          <w:spacing w:val="-4"/>
          <w:sz w:val="23"/>
          <w:szCs w:val="23"/>
          <w:lang w:val="es-ES" w:eastAsia="es-ES"/>
        </w:rPr>
        <w:t xml:space="preserve"> La empresa </w:t>
      </w:r>
      <w:r w:rsidRPr="00B00CA0">
        <w:rPr>
          <w:rStyle w:val="CharacterStyle3"/>
          <w:b/>
          <w:spacing w:val="-4"/>
          <w:sz w:val="23"/>
          <w:szCs w:val="23"/>
          <w:lang w:val="es-ES" w:eastAsia="es-ES"/>
        </w:rPr>
        <w:t>S</w:t>
      </w:r>
      <w:r w:rsidR="009B2291">
        <w:rPr>
          <w:rStyle w:val="CharacterStyle3"/>
          <w:b/>
          <w:spacing w:val="-4"/>
          <w:sz w:val="23"/>
          <w:szCs w:val="23"/>
          <w:lang w:val="es-ES" w:eastAsia="es-ES"/>
        </w:rPr>
        <w:t>.</w:t>
      </w:r>
      <w:r w:rsidRPr="00B00CA0">
        <w:rPr>
          <w:rStyle w:val="CharacterStyle3"/>
          <w:b/>
          <w:spacing w:val="-4"/>
          <w:sz w:val="23"/>
          <w:szCs w:val="23"/>
          <w:lang w:val="es-ES" w:eastAsia="es-ES"/>
        </w:rPr>
        <w:t>M</w:t>
      </w:r>
      <w:r w:rsidR="009B2291">
        <w:rPr>
          <w:rStyle w:val="CharacterStyle3"/>
          <w:b/>
          <w:spacing w:val="-4"/>
          <w:sz w:val="23"/>
          <w:szCs w:val="23"/>
          <w:lang w:val="es-ES" w:eastAsia="es-ES"/>
        </w:rPr>
        <w:t>.</w:t>
      </w:r>
      <w:r w:rsidRPr="00B00CA0">
        <w:rPr>
          <w:rStyle w:val="CharacterStyle3"/>
          <w:b/>
          <w:spacing w:val="-4"/>
          <w:sz w:val="23"/>
          <w:szCs w:val="23"/>
          <w:lang w:val="es-ES" w:eastAsia="es-ES"/>
        </w:rPr>
        <w:t>A</w:t>
      </w:r>
      <w:r w:rsidR="009B2291">
        <w:rPr>
          <w:rStyle w:val="CharacterStyle3"/>
          <w:b/>
          <w:spacing w:val="-4"/>
          <w:sz w:val="23"/>
          <w:szCs w:val="23"/>
          <w:lang w:val="es-ES" w:eastAsia="es-ES"/>
        </w:rPr>
        <w:t>.</w:t>
      </w:r>
      <w:r w:rsidRPr="00B00CA0">
        <w:rPr>
          <w:rStyle w:val="CharacterStyle3"/>
          <w:b/>
          <w:spacing w:val="-4"/>
          <w:sz w:val="23"/>
          <w:szCs w:val="23"/>
          <w:lang w:val="es-ES" w:eastAsia="es-ES"/>
        </w:rPr>
        <w:t>S</w:t>
      </w:r>
      <w:r w:rsidR="009B2291">
        <w:rPr>
          <w:rStyle w:val="CharacterStyle3"/>
          <w:b/>
          <w:spacing w:val="-4"/>
          <w:sz w:val="23"/>
          <w:szCs w:val="23"/>
          <w:lang w:val="es-ES" w:eastAsia="es-ES"/>
        </w:rPr>
        <w:t>.</w:t>
      </w:r>
      <w:r w:rsidRPr="00B00CA0">
        <w:rPr>
          <w:rStyle w:val="CharacterStyle3"/>
          <w:b/>
          <w:spacing w:val="-4"/>
          <w:sz w:val="23"/>
          <w:szCs w:val="23"/>
          <w:lang w:val="es-ES" w:eastAsia="es-ES"/>
        </w:rPr>
        <w:t>J</w:t>
      </w:r>
      <w:r w:rsidR="009B2291">
        <w:rPr>
          <w:rStyle w:val="CharacterStyle3"/>
          <w:b/>
          <w:spacing w:val="-4"/>
          <w:sz w:val="23"/>
          <w:szCs w:val="23"/>
          <w:lang w:val="es-ES" w:eastAsia="es-ES"/>
        </w:rPr>
        <w:t>.</w:t>
      </w:r>
      <w:r w:rsidRPr="00B00CA0">
        <w:rPr>
          <w:rStyle w:val="CharacterStyle3"/>
          <w:b/>
          <w:spacing w:val="-4"/>
          <w:sz w:val="23"/>
          <w:szCs w:val="23"/>
          <w:lang w:val="es-ES" w:eastAsia="es-ES"/>
        </w:rPr>
        <w:t>L</w:t>
      </w:r>
      <w:r w:rsidR="009B2291">
        <w:rPr>
          <w:rStyle w:val="CharacterStyle3"/>
          <w:b/>
          <w:spacing w:val="-4"/>
          <w:sz w:val="23"/>
          <w:szCs w:val="23"/>
          <w:lang w:val="es-ES" w:eastAsia="es-ES"/>
        </w:rPr>
        <w:t>.</w:t>
      </w:r>
      <w:r>
        <w:rPr>
          <w:rStyle w:val="CharacterStyle3"/>
          <w:spacing w:val="-4"/>
          <w:sz w:val="23"/>
          <w:szCs w:val="23"/>
          <w:lang w:val="es-ES" w:eastAsia="es-ES"/>
        </w:rPr>
        <w:t xml:space="preserve">, </w:t>
      </w:r>
      <w:r>
        <w:rPr>
          <w:rStyle w:val="CharacterStyle3"/>
          <w:spacing w:val="3"/>
          <w:sz w:val="23"/>
          <w:szCs w:val="23"/>
          <w:lang w:val="es-ES" w:eastAsia="es-ES"/>
        </w:rPr>
        <w:t xml:space="preserve">presenta Recurso de Revocatoria con Apelación en Subsidio el día 20 de mayo del 2011, </w:t>
      </w:r>
      <w:r>
        <w:rPr>
          <w:rStyle w:val="CharacterStyle3"/>
          <w:spacing w:val="-2"/>
          <w:sz w:val="23"/>
          <w:szCs w:val="23"/>
          <w:lang w:val="es-ES" w:eastAsia="es-ES"/>
        </w:rPr>
        <w:t xml:space="preserve">ante el Consejo de Transporte Público, en el cual interpone recurso de apelación y nulidad </w:t>
      </w:r>
      <w:r>
        <w:rPr>
          <w:rStyle w:val="CharacterStyle3"/>
          <w:spacing w:val="1"/>
          <w:sz w:val="23"/>
          <w:szCs w:val="23"/>
          <w:lang w:val="es-ES" w:eastAsia="es-ES"/>
        </w:rPr>
        <w:t>concomitante, y en resumen alega lo siguiente:</w:t>
      </w:r>
    </w:p>
    <w:p w:rsidR="005C5AAA" w:rsidRDefault="005C5AAA" w:rsidP="007E3FA8">
      <w:pPr>
        <w:pStyle w:val="Style14"/>
        <w:tabs>
          <w:tab w:val="left" w:pos="851"/>
        </w:tabs>
        <w:kinsoku w:val="0"/>
        <w:autoSpaceDE/>
        <w:autoSpaceDN/>
        <w:adjustRightInd/>
        <w:spacing w:before="288" w:after="612" w:line="307" w:lineRule="auto"/>
        <w:ind w:left="851" w:right="728"/>
        <w:jc w:val="center"/>
        <w:rPr>
          <w:rStyle w:val="CharacterStyle3"/>
          <w:spacing w:val="3"/>
          <w:sz w:val="19"/>
          <w:szCs w:val="19"/>
          <w:lang w:val="es-ES" w:eastAsia="es-ES"/>
        </w:rPr>
      </w:pPr>
      <w:r>
        <w:rPr>
          <w:rStyle w:val="CharacterStyle3"/>
          <w:spacing w:val="2"/>
          <w:sz w:val="19"/>
          <w:szCs w:val="19"/>
          <w:lang w:val="es-ES" w:eastAsia="es-ES"/>
        </w:rPr>
        <w:t>"(...) a-Mi representada según consta en la flota optima que se encuentra autorizada para</w:t>
      </w:r>
      <w:r>
        <w:rPr>
          <w:rStyle w:val="CharacterStyle3"/>
          <w:spacing w:val="2"/>
          <w:sz w:val="19"/>
          <w:szCs w:val="19"/>
          <w:lang w:val="es-ES" w:eastAsia="es-ES"/>
        </w:rPr>
        <w:br/>
      </w:r>
      <w:r>
        <w:rPr>
          <w:rStyle w:val="CharacterStyle3"/>
          <w:spacing w:val="3"/>
          <w:sz w:val="19"/>
          <w:szCs w:val="19"/>
          <w:lang w:val="es-ES" w:eastAsia="es-ES"/>
        </w:rPr>
        <w:t>la prestación del servicio, 43 en total, está integrada por busetas o buces comprendidos</w:t>
      </w:r>
    </w:p>
    <w:p w:rsidR="00297DF6" w:rsidRDefault="00297DF6" w:rsidP="007E3FA8">
      <w:pPr>
        <w:pStyle w:val="Style14"/>
        <w:tabs>
          <w:tab w:val="left" w:pos="851"/>
        </w:tabs>
        <w:kinsoku w:val="0"/>
        <w:autoSpaceDE/>
        <w:autoSpaceDN/>
        <w:adjustRightInd/>
        <w:spacing w:before="288" w:after="612" w:line="307" w:lineRule="auto"/>
        <w:ind w:left="851" w:right="728"/>
        <w:jc w:val="center"/>
        <w:rPr>
          <w:rStyle w:val="CharacterStyle3"/>
          <w:spacing w:val="3"/>
          <w:sz w:val="19"/>
          <w:szCs w:val="19"/>
          <w:lang w:val="es-ES" w:eastAsia="es-ES"/>
        </w:rPr>
      </w:pPr>
    </w:p>
    <w:p w:rsidR="00B00CA0" w:rsidRDefault="00B00CA0">
      <w:pPr>
        <w:pStyle w:val="Style1"/>
        <w:kinsoku w:val="0"/>
        <w:autoSpaceDE/>
        <w:autoSpaceDN/>
        <w:rPr>
          <w:rStyle w:val="CharacterStyle1"/>
          <w:spacing w:val="-3"/>
          <w:lang w:val="es-ES" w:eastAsia="es-ES"/>
        </w:rPr>
      </w:pPr>
    </w:p>
    <w:p w:rsidR="009B2291" w:rsidRDefault="009B2291">
      <w:pPr>
        <w:pStyle w:val="Style1"/>
        <w:kinsoku w:val="0"/>
        <w:autoSpaceDE/>
        <w:autoSpaceDN/>
        <w:rPr>
          <w:rStyle w:val="CharacterStyle1"/>
          <w:spacing w:val="-3"/>
          <w:lang w:val="es-ES" w:eastAsia="es-ES"/>
        </w:rPr>
      </w:pPr>
    </w:p>
    <w:p w:rsidR="009B2291" w:rsidRDefault="009B2291">
      <w:pPr>
        <w:pStyle w:val="Style1"/>
        <w:kinsoku w:val="0"/>
        <w:autoSpaceDE/>
        <w:autoSpaceDN/>
        <w:rPr>
          <w:rStyle w:val="CharacterStyle1"/>
          <w:spacing w:val="-3"/>
          <w:lang w:val="es-ES" w:eastAsia="es-ES"/>
        </w:rPr>
      </w:pPr>
    </w:p>
    <w:p w:rsidR="009B2291" w:rsidRDefault="009B2291">
      <w:pPr>
        <w:pStyle w:val="Style1"/>
        <w:kinsoku w:val="0"/>
        <w:autoSpaceDE/>
        <w:autoSpaceDN/>
        <w:rPr>
          <w:rStyle w:val="CharacterStyle1"/>
          <w:spacing w:val="-3"/>
          <w:lang w:val="es-ES" w:eastAsia="es-ES"/>
        </w:rPr>
      </w:pPr>
    </w:p>
    <w:p w:rsidR="009B2291" w:rsidRDefault="009B2291">
      <w:pPr>
        <w:pStyle w:val="Style1"/>
        <w:kinsoku w:val="0"/>
        <w:autoSpaceDE/>
        <w:autoSpaceDN/>
        <w:rPr>
          <w:rStyle w:val="CharacterStyle1"/>
          <w:spacing w:val="-3"/>
          <w:lang w:val="es-ES" w:eastAsia="es-ES"/>
        </w:rPr>
      </w:pPr>
    </w:p>
    <w:p w:rsidR="009B2291" w:rsidRDefault="009B2291">
      <w:pPr>
        <w:pStyle w:val="Style1"/>
        <w:kinsoku w:val="0"/>
        <w:autoSpaceDE/>
        <w:autoSpaceDN/>
        <w:rPr>
          <w:rStyle w:val="CharacterStyle1"/>
          <w:spacing w:val="-3"/>
          <w:lang w:val="es-ES" w:eastAsia="es-ES"/>
        </w:rPr>
      </w:pPr>
    </w:p>
    <w:p w:rsidR="00297DF6" w:rsidRDefault="00297DF6">
      <w:pPr>
        <w:pStyle w:val="Style1"/>
        <w:kinsoku w:val="0"/>
        <w:autoSpaceDE/>
        <w:autoSpaceDN/>
        <w:rPr>
          <w:rStyle w:val="CharacterStyle1"/>
          <w:spacing w:val="-3"/>
          <w:lang w:val="es-ES" w:eastAsia="es-ES"/>
        </w:rPr>
      </w:pPr>
    </w:p>
    <w:p w:rsidR="005C5AAA" w:rsidRPr="007F5C7A" w:rsidRDefault="005C5AAA" w:rsidP="007E3FA8">
      <w:pPr>
        <w:pStyle w:val="Style1"/>
        <w:kinsoku w:val="0"/>
        <w:autoSpaceDE/>
        <w:autoSpaceDN/>
        <w:ind w:left="851" w:right="728"/>
        <w:rPr>
          <w:rStyle w:val="CharacterStyle1"/>
          <w:lang w:val="es-CR" w:eastAsia="en-US"/>
        </w:rPr>
      </w:pPr>
      <w:r>
        <w:rPr>
          <w:rStyle w:val="CharacterStyle1"/>
          <w:spacing w:val="-3"/>
          <w:lang w:val="es-ES" w:eastAsia="es-ES"/>
        </w:rPr>
        <w:lastRenderedPageBreak/>
        <w:t xml:space="preserve">entre los modelos o años 2002 al 2010- De los modelos 2002 al 2006, 28 en total, fueron </w:t>
      </w:r>
      <w:r>
        <w:rPr>
          <w:rStyle w:val="CharacterStyle1"/>
          <w:spacing w:val="1"/>
          <w:lang w:val="es-ES" w:eastAsia="es-ES"/>
        </w:rPr>
        <w:t xml:space="preserve">nacionalizados y autorizados para operar en la ruta, con una sola puerta, y así fueron </w:t>
      </w:r>
      <w:r>
        <w:rPr>
          <w:rStyle w:val="CharacterStyle1"/>
          <w:spacing w:val="4"/>
          <w:lang w:val="es-ES" w:eastAsia="es-ES"/>
        </w:rPr>
        <w:t xml:space="preserve">nacionalizados, ya que se le pidió al fabricante, que se le sellara la segunda puerta o </w:t>
      </w:r>
      <w:r>
        <w:rPr>
          <w:rStyle w:val="CharacterStyle1"/>
          <w:spacing w:val="1"/>
          <w:lang w:val="es-ES" w:eastAsia="es-ES"/>
        </w:rPr>
        <w:t xml:space="preserve">puerta trasera-Desde los años indicados el modelo operacional de mi representada es el </w:t>
      </w:r>
      <w:r>
        <w:rPr>
          <w:rStyle w:val="CharacterStyle1"/>
          <w:spacing w:val="3"/>
          <w:lang w:val="es-ES" w:eastAsia="es-ES"/>
        </w:rPr>
        <w:t xml:space="preserve">mismo, no ha existido modificación alguna por parte de mi representada, y en esas </w:t>
      </w:r>
      <w:r>
        <w:rPr>
          <w:rStyle w:val="CharacterStyle1"/>
          <w:spacing w:val="4"/>
          <w:lang w:val="es-ES" w:eastAsia="es-ES"/>
        </w:rPr>
        <w:t xml:space="preserve">condiciones mediante acto administrativo del organismo legalmente competente para </w:t>
      </w:r>
      <w:r>
        <w:rPr>
          <w:rStyle w:val="CharacterStyle1"/>
          <w:spacing w:val="1"/>
          <w:lang w:val="es-ES" w:eastAsia="es-ES"/>
        </w:rPr>
        <w:t xml:space="preserve">ello, fueron autorizadas para laborar, todo ello según consta en los diferentes acuerdos de </w:t>
      </w:r>
      <w:r>
        <w:rPr>
          <w:rStyle w:val="CharacterStyle1"/>
          <w:rFonts w:ascii="Bookman Old Style" w:hAnsi="Bookman Old Style" w:cs="Bookman Old Style"/>
          <w:spacing w:val="2"/>
          <w:w w:val="70"/>
          <w:lang w:val="es-ES" w:eastAsia="es-ES"/>
        </w:rPr>
        <w:t>l</w:t>
      </w:r>
      <w:r>
        <w:rPr>
          <w:rStyle w:val="CharacterStyle1"/>
          <w:spacing w:val="2"/>
          <w:lang w:val="es-ES" w:eastAsia="es-ES"/>
        </w:rPr>
        <w:t>a Junta Directiva del Consejo de Transporte Público</w:t>
      </w:r>
      <w:r>
        <w:rPr>
          <w:rStyle w:val="CharacterStyle1"/>
          <w:spacing w:val="2"/>
          <w:lang w:val="es-ES" w:eastAsia="es-ES"/>
        </w:rPr>
        <w:noBreakHyphen/>
      </w:r>
    </w:p>
    <w:p w:rsidR="005C5AAA" w:rsidRPr="007F5C7A" w:rsidRDefault="005C5AAA" w:rsidP="007E3FA8">
      <w:pPr>
        <w:pStyle w:val="Style1"/>
        <w:kinsoku w:val="0"/>
        <w:autoSpaceDE/>
        <w:autoSpaceDN/>
        <w:spacing w:before="252" w:line="300" w:lineRule="auto"/>
        <w:ind w:left="851" w:right="728"/>
        <w:rPr>
          <w:rStyle w:val="CharacterStyle1"/>
          <w:lang w:val="es-CR" w:eastAsia="en-US"/>
        </w:rPr>
      </w:pPr>
      <w:r>
        <w:rPr>
          <w:rStyle w:val="CharacterStyle1"/>
          <w:spacing w:val="2"/>
          <w:lang w:val="es-ES" w:eastAsia="es-ES"/>
        </w:rPr>
        <w:t xml:space="preserve">b-Tomando como fundamento lo que dispone el </w:t>
      </w:r>
      <w:r w:rsidR="000C3CFB">
        <w:rPr>
          <w:rStyle w:val="CharacterStyle1"/>
          <w:spacing w:val="2"/>
          <w:lang w:val="es-ES" w:eastAsia="es-ES"/>
        </w:rPr>
        <w:t>artículo</w:t>
      </w:r>
      <w:r>
        <w:rPr>
          <w:rStyle w:val="CharacterStyle1"/>
          <w:spacing w:val="2"/>
          <w:lang w:val="es-ES" w:eastAsia="es-ES"/>
        </w:rPr>
        <w:t xml:space="preserve"> 32 punto 6) extremo a de ley número 7331 que en lo que nos interesa dispone " Los autobuses, los microbuses y las </w:t>
      </w:r>
      <w:r>
        <w:rPr>
          <w:rStyle w:val="CharacterStyle1"/>
          <w:lang w:val="es-ES" w:eastAsia="es-ES"/>
        </w:rPr>
        <w:t xml:space="preserve">busetas de servicios especiales, de turismo, de transporte interprovincial o internacional, </w:t>
      </w:r>
      <w:r>
        <w:rPr>
          <w:rStyle w:val="CharacterStyle1"/>
          <w:spacing w:val="8"/>
          <w:lang w:val="es-ES" w:eastAsia="es-ES"/>
        </w:rPr>
        <w:t xml:space="preserve">podrán contar con una sola puerta de entrada y las correspondientes salidas de </w:t>
      </w:r>
      <w:r>
        <w:rPr>
          <w:rStyle w:val="CharacterStyle1"/>
          <w:lang w:val="es-ES" w:eastAsia="es-ES"/>
        </w:rPr>
        <w:t xml:space="preserve">emergencia que el diseño permita"; mediante gestión presentada en ventanilla única del </w:t>
      </w:r>
      <w:r>
        <w:rPr>
          <w:rStyle w:val="CharacterStyle1"/>
          <w:spacing w:val="3"/>
          <w:lang w:val="es-ES" w:eastAsia="es-ES"/>
        </w:rPr>
        <w:t xml:space="preserve">Consejo de Transporte Público el día 30 de setiembre del 2010, mi representada solicitó </w:t>
      </w:r>
      <w:r>
        <w:rPr>
          <w:rStyle w:val="CharacterStyle1"/>
          <w:spacing w:val="4"/>
          <w:lang w:val="es-ES" w:eastAsia="es-ES"/>
        </w:rPr>
        <w:t xml:space="preserve">a esa Junta Directiva, la autorización para que las unidades o autobuses continúen </w:t>
      </w:r>
      <w:r>
        <w:rPr>
          <w:rStyle w:val="CharacterStyle1"/>
          <w:spacing w:val="1"/>
          <w:lang w:val="es-ES" w:eastAsia="es-ES"/>
        </w:rPr>
        <w:t>laborando en la forma en que su oportunidad fueron autorizadas, sea con una sola puerta</w:t>
      </w:r>
      <w:r>
        <w:rPr>
          <w:rStyle w:val="CharacterStyle1"/>
          <w:spacing w:val="1"/>
          <w:lang w:val="es-ES" w:eastAsia="es-ES"/>
        </w:rPr>
        <w:noBreakHyphen/>
      </w:r>
    </w:p>
    <w:p w:rsidR="005C5AAA" w:rsidRPr="007F5C7A" w:rsidRDefault="005C5AAA" w:rsidP="007E3FA8">
      <w:pPr>
        <w:pStyle w:val="Style1"/>
        <w:kinsoku w:val="0"/>
        <w:autoSpaceDE/>
        <w:autoSpaceDN/>
        <w:spacing w:before="252"/>
        <w:ind w:left="851" w:right="728"/>
        <w:rPr>
          <w:rStyle w:val="CharacterStyle1"/>
          <w:lang w:val="es-CR" w:eastAsia="en-US"/>
        </w:rPr>
      </w:pPr>
      <w:r>
        <w:rPr>
          <w:rStyle w:val="CharacterStyle1"/>
          <w:spacing w:val="2"/>
          <w:lang w:val="es-ES" w:eastAsia="es-ES"/>
        </w:rPr>
        <w:t>c-Al día de hoy la autorización solicitada no ha sido resuelta, por lo que S</w:t>
      </w:r>
      <w:r w:rsidR="009B2291">
        <w:rPr>
          <w:rStyle w:val="CharacterStyle1"/>
          <w:spacing w:val="2"/>
          <w:lang w:val="es-ES" w:eastAsia="es-ES"/>
        </w:rPr>
        <w:t>.</w:t>
      </w:r>
      <w:r>
        <w:rPr>
          <w:rStyle w:val="CharacterStyle1"/>
          <w:spacing w:val="1"/>
          <w:lang w:val="es-ES" w:eastAsia="es-ES"/>
        </w:rPr>
        <w:t>M</w:t>
      </w:r>
      <w:r w:rsidR="009B2291">
        <w:rPr>
          <w:rStyle w:val="CharacterStyle1"/>
          <w:spacing w:val="1"/>
          <w:lang w:val="es-ES" w:eastAsia="es-ES"/>
        </w:rPr>
        <w:t>.</w:t>
      </w:r>
      <w:r>
        <w:rPr>
          <w:rStyle w:val="CharacterStyle1"/>
          <w:spacing w:val="1"/>
          <w:lang w:val="es-ES" w:eastAsia="es-ES"/>
        </w:rPr>
        <w:t>A</w:t>
      </w:r>
      <w:r w:rsidR="009B2291">
        <w:rPr>
          <w:rStyle w:val="CharacterStyle1"/>
          <w:spacing w:val="1"/>
          <w:lang w:val="es-ES" w:eastAsia="es-ES"/>
        </w:rPr>
        <w:t>.</w:t>
      </w:r>
      <w:r>
        <w:rPr>
          <w:rStyle w:val="CharacterStyle1"/>
          <w:spacing w:val="1"/>
          <w:lang w:val="es-ES" w:eastAsia="es-ES"/>
        </w:rPr>
        <w:t>S</w:t>
      </w:r>
      <w:r w:rsidR="009B2291">
        <w:rPr>
          <w:rStyle w:val="CharacterStyle1"/>
          <w:spacing w:val="1"/>
          <w:lang w:val="es-ES" w:eastAsia="es-ES"/>
        </w:rPr>
        <w:t>.</w:t>
      </w:r>
      <w:r w:rsidR="00A92E62">
        <w:rPr>
          <w:rStyle w:val="CharacterStyle1"/>
          <w:spacing w:val="1"/>
          <w:lang w:val="es-ES" w:eastAsia="es-ES"/>
        </w:rPr>
        <w:t>J</w:t>
      </w:r>
      <w:r w:rsidR="009B2291">
        <w:rPr>
          <w:rStyle w:val="CharacterStyle1"/>
          <w:spacing w:val="1"/>
          <w:lang w:val="es-ES" w:eastAsia="es-ES"/>
        </w:rPr>
        <w:t>.</w:t>
      </w:r>
      <w:r>
        <w:rPr>
          <w:rStyle w:val="CharacterStyle1"/>
          <w:spacing w:val="1"/>
          <w:lang w:val="es-ES" w:eastAsia="es-ES"/>
        </w:rPr>
        <w:t>L</w:t>
      </w:r>
      <w:r w:rsidR="009B2291">
        <w:rPr>
          <w:rStyle w:val="CharacterStyle1"/>
          <w:spacing w:val="1"/>
          <w:lang w:val="es-ES" w:eastAsia="es-ES"/>
        </w:rPr>
        <w:t>.</w:t>
      </w:r>
      <w:r>
        <w:rPr>
          <w:rStyle w:val="CharacterStyle1"/>
          <w:spacing w:val="1"/>
          <w:lang w:val="es-ES" w:eastAsia="es-ES"/>
        </w:rPr>
        <w:t xml:space="preserve">, al tenor de la cita legal señalada, considera que ha </w:t>
      </w:r>
      <w:r>
        <w:rPr>
          <w:rStyle w:val="CharacterStyle1"/>
          <w:spacing w:val="-2"/>
          <w:lang w:val="es-ES" w:eastAsia="es-ES"/>
        </w:rPr>
        <w:t xml:space="preserve">operado el silencio administrativo en su modalidad de positivo y como tal existe un acto </w:t>
      </w:r>
      <w:r>
        <w:rPr>
          <w:rStyle w:val="CharacterStyle1"/>
          <w:spacing w:val="1"/>
          <w:lang w:val="es-ES" w:eastAsia="es-ES"/>
        </w:rPr>
        <w:t xml:space="preserve">administrativo que autorizó el funcionamiento de los autobuses con una sola puerta, todo </w:t>
      </w:r>
      <w:r>
        <w:rPr>
          <w:rStyle w:val="CharacterStyle1"/>
          <w:spacing w:val="2"/>
          <w:lang w:val="es-ES" w:eastAsia="es-ES"/>
        </w:rPr>
        <w:t>ello con fundamento en lo siguiente</w:t>
      </w:r>
      <w:r>
        <w:rPr>
          <w:rStyle w:val="CharacterStyle1"/>
          <w:spacing w:val="2"/>
          <w:lang w:val="es-ES" w:eastAsia="es-ES"/>
        </w:rPr>
        <w:noBreakHyphen/>
      </w:r>
    </w:p>
    <w:p w:rsidR="005C5AAA" w:rsidRPr="007F5C7A" w:rsidRDefault="005C5AAA" w:rsidP="007E3FA8">
      <w:pPr>
        <w:pStyle w:val="Style1"/>
        <w:kinsoku w:val="0"/>
        <w:autoSpaceDE/>
        <w:autoSpaceDN/>
        <w:spacing w:before="36"/>
        <w:ind w:left="851" w:right="728"/>
        <w:rPr>
          <w:rStyle w:val="CharacterStyle1"/>
          <w:lang w:val="es-CR" w:eastAsia="en-US"/>
        </w:rPr>
      </w:pPr>
      <w:r>
        <w:rPr>
          <w:rStyle w:val="CharacterStyle1"/>
          <w:spacing w:val="2"/>
          <w:lang w:val="es-ES" w:eastAsia="es-ES"/>
        </w:rPr>
        <w:t xml:space="preserve">1-Jurisprudencialmente se ha establecido que para que surja el silencio positivo deben </w:t>
      </w:r>
      <w:r>
        <w:rPr>
          <w:rStyle w:val="CharacterStyle1"/>
          <w:lang w:val="es-ES" w:eastAsia="es-ES"/>
        </w:rPr>
        <w:t xml:space="preserve">darse los siguientes presupuestos- a) Que exista una disposición legal que expresamente </w:t>
      </w:r>
      <w:r>
        <w:rPr>
          <w:rStyle w:val="CharacterStyle1"/>
          <w:spacing w:val="7"/>
          <w:lang w:val="es-ES" w:eastAsia="es-ES"/>
        </w:rPr>
        <w:t xml:space="preserve">otorgue efectos aprobatorios, a los actos administrativos presuntos surgidos en </w:t>
      </w:r>
      <w:r>
        <w:rPr>
          <w:rStyle w:val="CharacterStyle1"/>
          <w:spacing w:val="-3"/>
          <w:lang w:val="es-ES" w:eastAsia="es-ES"/>
        </w:rPr>
        <w:t xml:space="preserve">procedimientos administrativos de ciertas materias- b) Que el plazo otorgado por ley a la </w:t>
      </w:r>
      <w:r>
        <w:rPr>
          <w:rStyle w:val="CharacterStyle1"/>
          <w:lang w:val="es-ES" w:eastAsia="es-ES"/>
        </w:rPr>
        <w:t xml:space="preserve">administración para resolver, haya fenecido- c) Y que lo solicitado sea conforme con el </w:t>
      </w:r>
      <w:r>
        <w:rPr>
          <w:rStyle w:val="CharacterStyle1"/>
          <w:spacing w:val="2"/>
          <w:lang w:val="es-ES" w:eastAsia="es-ES"/>
        </w:rPr>
        <w:t>Bloque de Legalidad</w:t>
      </w:r>
      <w:r>
        <w:rPr>
          <w:rStyle w:val="CharacterStyle1"/>
          <w:spacing w:val="2"/>
          <w:lang w:val="es-ES" w:eastAsia="es-ES"/>
        </w:rPr>
        <w:noBreakHyphen/>
      </w:r>
    </w:p>
    <w:p w:rsidR="005C5AAA" w:rsidRDefault="005C5AAA" w:rsidP="007E3FA8">
      <w:pPr>
        <w:pStyle w:val="Style1"/>
        <w:kinsoku w:val="0"/>
        <w:autoSpaceDE/>
        <w:autoSpaceDN/>
        <w:ind w:left="851" w:right="728"/>
        <w:rPr>
          <w:rStyle w:val="CharacterStyle1"/>
          <w:spacing w:val="2"/>
          <w:lang w:val="es-ES" w:eastAsia="es-ES"/>
        </w:rPr>
      </w:pPr>
      <w:r>
        <w:rPr>
          <w:rStyle w:val="CharacterStyle1"/>
          <w:spacing w:val="1"/>
          <w:lang w:val="es-ES" w:eastAsia="es-ES"/>
        </w:rPr>
        <w:t xml:space="preserve">En cuanto al primer presupuesto- De conformidad con lo dispuesto por ley número 7969, </w:t>
      </w:r>
      <w:r>
        <w:rPr>
          <w:rStyle w:val="CharacterStyle1"/>
          <w:spacing w:val="2"/>
          <w:lang w:val="es-ES" w:eastAsia="es-ES"/>
        </w:rPr>
        <w:t xml:space="preserve">el Consejo de Transporte Regula y Controla el servicio público remunerado de personas, </w:t>
      </w:r>
      <w:r>
        <w:rPr>
          <w:rStyle w:val="CharacterStyle1"/>
          <w:spacing w:val="5"/>
          <w:lang w:val="es-ES" w:eastAsia="es-ES"/>
        </w:rPr>
        <w:t xml:space="preserve">y tiene a su cargo la fiscalización y el estado operacional de éste por lo que toda </w:t>
      </w:r>
      <w:r>
        <w:rPr>
          <w:rStyle w:val="CharacterStyle1"/>
          <w:spacing w:val="1"/>
          <w:lang w:val="es-ES" w:eastAsia="es-ES"/>
        </w:rPr>
        <w:t xml:space="preserve">modificación al plan operacional de mi representada, debe contar previamente con la autorización respectiva- De conformidad por lo dispuesto por el </w:t>
      </w:r>
      <w:r w:rsidR="000C3CFB">
        <w:rPr>
          <w:rStyle w:val="CharacterStyle1"/>
          <w:spacing w:val="1"/>
          <w:lang w:val="es-ES" w:eastAsia="es-ES"/>
        </w:rPr>
        <w:t>artículo</w:t>
      </w:r>
      <w:r>
        <w:rPr>
          <w:rStyle w:val="CharacterStyle1"/>
          <w:spacing w:val="1"/>
          <w:lang w:val="es-ES" w:eastAsia="es-ES"/>
        </w:rPr>
        <w:t xml:space="preserve"> 329 de la Ley </w:t>
      </w:r>
      <w:r>
        <w:rPr>
          <w:rStyle w:val="CharacterStyle1"/>
          <w:spacing w:val="-1"/>
          <w:lang w:val="es-ES" w:eastAsia="es-ES"/>
        </w:rPr>
        <w:t xml:space="preserve">General de la Administración Pública establece la obligatoriedad de la administración de </w:t>
      </w:r>
      <w:r>
        <w:rPr>
          <w:rStyle w:val="CharacterStyle1"/>
          <w:spacing w:val="4"/>
          <w:lang w:val="es-ES" w:eastAsia="es-ES"/>
        </w:rPr>
        <w:t xml:space="preserve">resolver expresamente dentro de los plazos que fija el ordenamiento jurídico, y en </w:t>
      </w:r>
      <w:r>
        <w:rPr>
          <w:rStyle w:val="CharacterStyle1"/>
          <w:spacing w:val="3"/>
          <w:lang w:val="es-ES" w:eastAsia="es-ES"/>
        </w:rPr>
        <w:t xml:space="preserve">concordancia con el artículo 330 de la citada ley, se opera el silencio administrativo </w:t>
      </w:r>
      <w:r>
        <w:rPr>
          <w:rStyle w:val="CharacterStyle1"/>
          <w:spacing w:val="5"/>
          <w:lang w:val="es-ES" w:eastAsia="es-ES"/>
        </w:rPr>
        <w:t xml:space="preserve">positivo, cuando " inciso 1" El silencio de la Administración se entenderá positivo </w:t>
      </w:r>
      <w:r>
        <w:rPr>
          <w:rStyle w:val="CharacterStyle1"/>
          <w:spacing w:val="11"/>
          <w:lang w:val="es-ES" w:eastAsia="es-ES"/>
        </w:rPr>
        <w:t xml:space="preserve">cuando así se establezca expresamente o cuando se trate de autorizaciones o </w:t>
      </w:r>
      <w:r>
        <w:rPr>
          <w:rStyle w:val="CharacterStyle1"/>
          <w:spacing w:val="1"/>
          <w:lang w:val="es-ES" w:eastAsia="es-ES"/>
        </w:rPr>
        <w:t>aprobaciones que deban acordarse en el ejercicio de funciones de fiscalización y tutela, y el inciso 2 del citado artículo establece que también se entenderá positivo cua</w:t>
      </w:r>
      <w:r w:rsidR="000C3CFB">
        <w:rPr>
          <w:rStyle w:val="CharacterStyle1"/>
          <w:spacing w:val="1"/>
          <w:lang w:val="es-ES" w:eastAsia="es-ES"/>
        </w:rPr>
        <w:t>n</w:t>
      </w:r>
      <w:r>
        <w:rPr>
          <w:rStyle w:val="CharacterStyle1"/>
          <w:spacing w:val="1"/>
          <w:lang w:val="es-ES" w:eastAsia="es-ES"/>
        </w:rPr>
        <w:t xml:space="preserve">do (Sic) se </w:t>
      </w:r>
      <w:r>
        <w:rPr>
          <w:rStyle w:val="CharacterStyle1"/>
          <w:spacing w:val="2"/>
          <w:lang w:val="es-ES" w:eastAsia="es-ES"/>
        </w:rPr>
        <w:t>trate de solicitudes de permisos, licencias y autorizaciones.</w:t>
      </w:r>
    </w:p>
    <w:p w:rsidR="005C5AAA" w:rsidRDefault="005C5AAA" w:rsidP="007E3FA8">
      <w:pPr>
        <w:pStyle w:val="Style13"/>
        <w:kinsoku w:val="0"/>
        <w:autoSpaceDE/>
        <w:autoSpaceDN/>
        <w:adjustRightInd/>
        <w:spacing w:before="324"/>
        <w:ind w:left="851" w:right="728"/>
        <w:jc w:val="both"/>
        <w:rPr>
          <w:spacing w:val="2"/>
          <w:sz w:val="19"/>
          <w:szCs w:val="19"/>
          <w:lang w:val="es-ES" w:eastAsia="es-ES"/>
        </w:rPr>
      </w:pPr>
      <w:r>
        <w:rPr>
          <w:spacing w:val="2"/>
          <w:sz w:val="19"/>
          <w:szCs w:val="19"/>
          <w:lang w:val="es-ES" w:eastAsia="es-ES"/>
        </w:rPr>
        <w:t>EN CUANTO AL PLAZO PARA RESOLVER</w:t>
      </w:r>
    </w:p>
    <w:p w:rsidR="005C5AAA" w:rsidRDefault="005C5AAA" w:rsidP="007E3FA8">
      <w:pPr>
        <w:pStyle w:val="Style13"/>
        <w:tabs>
          <w:tab w:val="left" w:pos="0"/>
        </w:tabs>
        <w:kinsoku w:val="0"/>
        <w:autoSpaceDE/>
        <w:autoSpaceDN/>
        <w:adjustRightInd/>
        <w:spacing w:before="72" w:after="468" w:line="302" w:lineRule="auto"/>
        <w:ind w:left="851" w:right="728"/>
        <w:jc w:val="both"/>
        <w:rPr>
          <w:spacing w:val="3"/>
          <w:sz w:val="19"/>
          <w:szCs w:val="19"/>
          <w:lang w:val="es-ES" w:eastAsia="es-ES"/>
        </w:rPr>
      </w:pPr>
      <w:r>
        <w:rPr>
          <w:spacing w:val="10"/>
          <w:sz w:val="19"/>
          <w:szCs w:val="19"/>
          <w:lang w:val="es-ES" w:eastAsia="es-ES"/>
        </w:rPr>
        <w:t>Queda demostrado en autos, que la gestión por la cual me representada solita la</w:t>
      </w:r>
      <w:r>
        <w:rPr>
          <w:spacing w:val="10"/>
          <w:sz w:val="19"/>
          <w:szCs w:val="19"/>
          <w:lang w:val="es-ES" w:eastAsia="es-ES"/>
        </w:rPr>
        <w:br/>
      </w:r>
      <w:r>
        <w:rPr>
          <w:spacing w:val="3"/>
          <w:sz w:val="19"/>
          <w:szCs w:val="19"/>
          <w:lang w:val="es-ES" w:eastAsia="es-ES"/>
        </w:rPr>
        <w:t>autorización fue presentada en ventanilla única el día 30 de setiembre del 2010, por lo</w:t>
      </w:r>
    </w:p>
    <w:p w:rsidR="007E3FA8" w:rsidRDefault="007E3FA8">
      <w:pPr>
        <w:pStyle w:val="Style14"/>
        <w:kinsoku w:val="0"/>
        <w:autoSpaceDE/>
        <w:autoSpaceDN/>
        <w:adjustRightInd/>
        <w:spacing w:line="302" w:lineRule="auto"/>
        <w:ind w:left="864" w:right="864"/>
        <w:rPr>
          <w:rStyle w:val="CharacterStyle3"/>
          <w:spacing w:val="11"/>
          <w:sz w:val="19"/>
          <w:szCs w:val="19"/>
          <w:lang w:val="es-ES" w:eastAsia="es-ES"/>
        </w:rPr>
      </w:pPr>
    </w:p>
    <w:p w:rsidR="009B2291" w:rsidRDefault="009B2291">
      <w:pPr>
        <w:pStyle w:val="Style14"/>
        <w:kinsoku w:val="0"/>
        <w:autoSpaceDE/>
        <w:autoSpaceDN/>
        <w:adjustRightInd/>
        <w:spacing w:line="302" w:lineRule="auto"/>
        <w:ind w:left="864" w:right="864"/>
        <w:rPr>
          <w:rStyle w:val="CharacterStyle3"/>
          <w:spacing w:val="11"/>
          <w:sz w:val="19"/>
          <w:szCs w:val="19"/>
          <w:lang w:val="es-ES" w:eastAsia="es-ES"/>
        </w:rPr>
      </w:pPr>
    </w:p>
    <w:p w:rsidR="005C5AAA" w:rsidRPr="007F5C7A" w:rsidRDefault="005C5AAA" w:rsidP="00D64460">
      <w:pPr>
        <w:pStyle w:val="Style14"/>
        <w:kinsoku w:val="0"/>
        <w:autoSpaceDE/>
        <w:autoSpaceDN/>
        <w:adjustRightInd/>
        <w:spacing w:line="302" w:lineRule="auto"/>
        <w:ind w:left="864" w:right="728"/>
        <w:jc w:val="both"/>
        <w:rPr>
          <w:rStyle w:val="CharacterStyle3"/>
          <w:lang w:val="es-CR" w:eastAsia="en-US"/>
        </w:rPr>
      </w:pPr>
      <w:proofErr w:type="gramStart"/>
      <w:r>
        <w:rPr>
          <w:rStyle w:val="CharacterStyle3"/>
          <w:spacing w:val="11"/>
          <w:sz w:val="19"/>
          <w:szCs w:val="19"/>
          <w:lang w:val="es-ES" w:eastAsia="es-ES"/>
        </w:rPr>
        <w:lastRenderedPageBreak/>
        <w:t>que</w:t>
      </w:r>
      <w:proofErr w:type="gramEnd"/>
      <w:r>
        <w:rPr>
          <w:rStyle w:val="CharacterStyle3"/>
          <w:spacing w:val="11"/>
          <w:sz w:val="19"/>
          <w:szCs w:val="19"/>
          <w:lang w:val="es-ES" w:eastAsia="es-ES"/>
        </w:rPr>
        <w:t xml:space="preserve"> la administración ha dejado fenecer todos los plazos establecidos por el </w:t>
      </w:r>
      <w:r>
        <w:rPr>
          <w:rStyle w:val="CharacterStyle3"/>
          <w:spacing w:val="2"/>
          <w:sz w:val="19"/>
          <w:szCs w:val="19"/>
          <w:lang w:val="es-ES" w:eastAsia="es-ES"/>
        </w:rPr>
        <w:t>ordenamiento jurídico para resolver sobre ésta</w:t>
      </w:r>
      <w:r>
        <w:rPr>
          <w:rStyle w:val="CharacterStyle3"/>
          <w:spacing w:val="2"/>
          <w:sz w:val="19"/>
          <w:szCs w:val="19"/>
          <w:lang w:val="es-ES" w:eastAsia="es-ES"/>
        </w:rPr>
        <w:noBreakHyphen/>
      </w:r>
    </w:p>
    <w:p w:rsidR="005C5AAA" w:rsidRDefault="005C5AAA" w:rsidP="00D64460">
      <w:pPr>
        <w:pStyle w:val="Style14"/>
        <w:kinsoku w:val="0"/>
        <w:autoSpaceDE/>
        <w:autoSpaceDN/>
        <w:adjustRightInd/>
        <w:ind w:left="864" w:right="728"/>
        <w:jc w:val="both"/>
        <w:rPr>
          <w:rStyle w:val="CharacterStyle3"/>
          <w:spacing w:val="6"/>
          <w:sz w:val="19"/>
          <w:szCs w:val="19"/>
          <w:lang w:val="es-ES" w:eastAsia="es-ES"/>
        </w:rPr>
      </w:pPr>
      <w:r>
        <w:rPr>
          <w:rStyle w:val="CharacterStyle3"/>
          <w:spacing w:val="6"/>
          <w:sz w:val="19"/>
          <w:szCs w:val="19"/>
          <w:lang w:val="es-ES" w:eastAsia="es-ES"/>
        </w:rPr>
        <w:t>EN CUANTO A QUE LO SOLICITADO SEA CONFORME CON EL BLOQUE DE</w:t>
      </w:r>
    </w:p>
    <w:p w:rsidR="005C5AAA" w:rsidRPr="007F5C7A" w:rsidRDefault="005C5AAA" w:rsidP="00D64460">
      <w:pPr>
        <w:pStyle w:val="Style14"/>
        <w:kinsoku w:val="0"/>
        <w:autoSpaceDE/>
        <w:autoSpaceDN/>
        <w:adjustRightInd/>
        <w:spacing w:before="36" w:line="206" w:lineRule="auto"/>
        <w:ind w:left="864" w:right="728"/>
        <w:jc w:val="both"/>
        <w:rPr>
          <w:rStyle w:val="CharacterStyle3"/>
          <w:lang w:val="es-CR" w:eastAsia="en-US"/>
        </w:rPr>
      </w:pPr>
      <w:r>
        <w:rPr>
          <w:rStyle w:val="CharacterStyle3"/>
          <w:sz w:val="19"/>
          <w:szCs w:val="19"/>
          <w:lang w:val="es-ES" w:eastAsia="es-ES"/>
        </w:rPr>
        <w:t>LEGALIDAD</w:t>
      </w:r>
      <w:r>
        <w:rPr>
          <w:rStyle w:val="CharacterStyle3"/>
          <w:sz w:val="19"/>
          <w:szCs w:val="19"/>
          <w:lang w:val="es-ES" w:eastAsia="es-ES"/>
        </w:rPr>
        <w:noBreakHyphen/>
      </w:r>
    </w:p>
    <w:p w:rsidR="005C5AAA" w:rsidRPr="007F5C7A" w:rsidRDefault="005C5AAA" w:rsidP="007E3FA8">
      <w:pPr>
        <w:pStyle w:val="Style4"/>
        <w:kinsoku w:val="0"/>
        <w:autoSpaceDE/>
        <w:autoSpaceDN/>
        <w:spacing w:before="36"/>
        <w:ind w:right="728"/>
        <w:rPr>
          <w:lang w:val="es-CR" w:eastAsia="en-US"/>
        </w:rPr>
      </w:pPr>
      <w:r w:rsidRPr="00907C6B">
        <w:rPr>
          <w:spacing w:val="5"/>
          <w:sz w:val="19"/>
          <w:szCs w:val="19"/>
          <w:lang w:val="es-ES" w:eastAsia="es-ES"/>
        </w:rPr>
        <w:t xml:space="preserve">Se reitera que las unidades de mi representada, fueron en su oportunidad nacionalizadas con la puerta trasera sellada en el tanto de que así las construyó y remitió el fabricante, que éstas fueron en su oportunidad autorizadas para laborar en dichas condiciones, emitiéndose para tal efecto un acto administrativo que las registró en la flota optima de </w:t>
      </w:r>
      <w:r w:rsidR="00907C6B" w:rsidRPr="00907C6B">
        <w:rPr>
          <w:spacing w:val="5"/>
          <w:sz w:val="19"/>
          <w:szCs w:val="19"/>
          <w:lang w:val="es-ES" w:eastAsia="es-ES"/>
        </w:rPr>
        <w:t>S</w:t>
      </w:r>
      <w:r w:rsidR="009B2291">
        <w:rPr>
          <w:spacing w:val="5"/>
          <w:sz w:val="19"/>
          <w:szCs w:val="19"/>
          <w:lang w:val="es-ES" w:eastAsia="es-ES"/>
        </w:rPr>
        <w:t>.</w:t>
      </w:r>
      <w:r w:rsidRPr="00907C6B">
        <w:rPr>
          <w:spacing w:val="5"/>
          <w:sz w:val="19"/>
          <w:szCs w:val="19"/>
          <w:lang w:val="es-ES" w:eastAsia="es-ES"/>
        </w:rPr>
        <w:t>M</w:t>
      </w:r>
      <w:r w:rsidR="009B2291">
        <w:rPr>
          <w:spacing w:val="5"/>
          <w:sz w:val="19"/>
          <w:szCs w:val="19"/>
          <w:lang w:val="es-ES" w:eastAsia="es-ES"/>
        </w:rPr>
        <w:t>.</w:t>
      </w:r>
      <w:r w:rsidRPr="00907C6B">
        <w:rPr>
          <w:spacing w:val="5"/>
          <w:sz w:val="19"/>
          <w:szCs w:val="19"/>
          <w:lang w:val="es-ES" w:eastAsia="es-ES"/>
        </w:rPr>
        <w:t>S</w:t>
      </w:r>
      <w:r w:rsidR="009B2291">
        <w:rPr>
          <w:spacing w:val="5"/>
          <w:sz w:val="19"/>
          <w:szCs w:val="19"/>
          <w:lang w:val="es-ES" w:eastAsia="es-ES"/>
        </w:rPr>
        <w:t>.</w:t>
      </w:r>
      <w:r w:rsidRPr="00907C6B">
        <w:rPr>
          <w:spacing w:val="5"/>
          <w:sz w:val="19"/>
          <w:szCs w:val="19"/>
          <w:lang w:val="es-ES" w:eastAsia="es-ES"/>
        </w:rPr>
        <w:t>J</w:t>
      </w:r>
      <w:r w:rsidR="009B2291">
        <w:rPr>
          <w:spacing w:val="5"/>
          <w:sz w:val="19"/>
          <w:szCs w:val="19"/>
          <w:lang w:val="es-ES" w:eastAsia="es-ES"/>
        </w:rPr>
        <w:t>.</w:t>
      </w:r>
      <w:r w:rsidRPr="00907C6B">
        <w:rPr>
          <w:spacing w:val="5"/>
          <w:sz w:val="19"/>
          <w:szCs w:val="19"/>
          <w:lang w:val="es-ES" w:eastAsia="es-ES"/>
        </w:rPr>
        <w:t>L</w:t>
      </w:r>
      <w:r w:rsidR="009B2291">
        <w:rPr>
          <w:spacing w:val="5"/>
          <w:sz w:val="19"/>
          <w:szCs w:val="19"/>
          <w:lang w:val="es-ES" w:eastAsia="es-ES"/>
        </w:rPr>
        <w:t>.</w:t>
      </w:r>
      <w:r w:rsidRPr="00907C6B">
        <w:rPr>
          <w:spacing w:val="5"/>
          <w:sz w:val="19"/>
          <w:szCs w:val="19"/>
          <w:lang w:val="es-ES" w:eastAsia="es-ES"/>
        </w:rPr>
        <w:t xml:space="preserve">, por lo que la solicitud de autorización para que continuaran laborando bajo dichas condiciones era reiterativa de lo que en su oportunidad se había aprobado mediante un acto administrativo, fuera de ello, con la </w:t>
      </w:r>
      <w:r>
        <w:rPr>
          <w:spacing w:val="5"/>
          <w:sz w:val="19"/>
          <w:szCs w:val="19"/>
          <w:lang w:val="es-ES" w:eastAsia="es-ES"/>
        </w:rPr>
        <w:t xml:space="preserve">promulgación de ley número 7331, artículo 32 parte 6 apartado a), vino darle otro </w:t>
      </w:r>
      <w:r w:rsidRPr="00907C6B">
        <w:rPr>
          <w:spacing w:val="5"/>
          <w:sz w:val="19"/>
          <w:szCs w:val="19"/>
          <w:lang w:val="es-ES" w:eastAsia="es-ES"/>
        </w:rPr>
        <w:t>sustento legal a la situación que se presentaba para mi representada en cuanto al funcionamiento de los autobuses con una sola puerta, por lo que</w:t>
      </w:r>
      <w:r>
        <w:rPr>
          <w:spacing w:val="3"/>
          <w:sz w:val="19"/>
          <w:szCs w:val="19"/>
          <w:lang w:val="es-ES" w:eastAsia="es-ES"/>
        </w:rPr>
        <w:t xml:space="preserve"> el silencio positivo </w:t>
      </w:r>
      <w:r>
        <w:rPr>
          <w:spacing w:val="2"/>
          <w:sz w:val="19"/>
          <w:szCs w:val="19"/>
          <w:lang w:val="es-ES" w:eastAsia="es-ES"/>
        </w:rPr>
        <w:t>reclamado no infringe disposición legal alguna</w:t>
      </w:r>
      <w:r>
        <w:rPr>
          <w:spacing w:val="2"/>
          <w:sz w:val="19"/>
          <w:szCs w:val="19"/>
          <w:lang w:val="es-ES" w:eastAsia="es-ES"/>
        </w:rPr>
        <w:noBreakHyphen/>
      </w:r>
    </w:p>
    <w:p w:rsidR="005C5AAA" w:rsidRPr="007F5C7A" w:rsidRDefault="005C5AAA" w:rsidP="007E3FA8">
      <w:pPr>
        <w:pStyle w:val="Style4"/>
        <w:kinsoku w:val="0"/>
        <w:autoSpaceDE/>
        <w:autoSpaceDN/>
        <w:spacing w:line="300" w:lineRule="auto"/>
        <w:ind w:right="728"/>
        <w:rPr>
          <w:lang w:val="es-CR" w:eastAsia="en-US"/>
        </w:rPr>
      </w:pPr>
      <w:r>
        <w:rPr>
          <w:spacing w:val="4"/>
          <w:sz w:val="19"/>
          <w:szCs w:val="19"/>
          <w:lang w:val="es-ES" w:eastAsia="es-ES"/>
        </w:rPr>
        <w:t xml:space="preserve">Cabe al efecto mención los siguientes acuerdos tomados por la autoridad competente </w:t>
      </w:r>
      <w:r>
        <w:rPr>
          <w:spacing w:val="5"/>
          <w:sz w:val="19"/>
          <w:szCs w:val="19"/>
          <w:lang w:val="es-ES" w:eastAsia="es-ES"/>
        </w:rPr>
        <w:t xml:space="preserve">para ello que inscribieron en esas condiciones la flota optima de mi representada: </w:t>
      </w:r>
      <w:r>
        <w:rPr>
          <w:spacing w:val="2"/>
          <w:sz w:val="19"/>
          <w:szCs w:val="19"/>
          <w:lang w:val="es-ES" w:eastAsia="es-ES"/>
        </w:rPr>
        <w:t xml:space="preserve">Artículo 4.9 sesión extraordinaria número 14-2004 del día 25 octubre del 2004, artículo </w:t>
      </w:r>
      <w:r>
        <w:rPr>
          <w:spacing w:val="1"/>
          <w:sz w:val="19"/>
          <w:szCs w:val="19"/>
          <w:lang w:val="es-ES" w:eastAsia="es-ES"/>
        </w:rPr>
        <w:t xml:space="preserve">6.1 sesión ordinaria número 10-2006 del día 14 febrero 2006, artículo 6.11 .10 sesión </w:t>
      </w:r>
      <w:r>
        <w:rPr>
          <w:spacing w:val="2"/>
          <w:sz w:val="19"/>
          <w:szCs w:val="19"/>
          <w:lang w:val="es-ES" w:eastAsia="es-ES"/>
        </w:rPr>
        <w:t>ordinaria número 79-2007 del 23 octubre del 2007</w:t>
      </w:r>
      <w:r>
        <w:rPr>
          <w:spacing w:val="2"/>
          <w:sz w:val="19"/>
          <w:szCs w:val="19"/>
          <w:lang w:val="es-ES" w:eastAsia="es-ES"/>
        </w:rPr>
        <w:noBreakHyphen/>
      </w:r>
    </w:p>
    <w:p w:rsidR="005C5AAA" w:rsidRDefault="005C5AAA" w:rsidP="007E3FA8">
      <w:pPr>
        <w:pStyle w:val="Style4"/>
        <w:kinsoku w:val="0"/>
        <w:autoSpaceDE/>
        <w:autoSpaceDN/>
        <w:spacing w:before="108" w:line="300" w:lineRule="auto"/>
        <w:ind w:right="728"/>
        <w:rPr>
          <w:sz w:val="19"/>
          <w:szCs w:val="19"/>
          <w:lang w:val="es-ES" w:eastAsia="es-ES"/>
        </w:rPr>
      </w:pPr>
      <w:r>
        <w:rPr>
          <w:spacing w:val="3"/>
          <w:sz w:val="19"/>
          <w:szCs w:val="19"/>
          <w:lang w:val="es-ES" w:eastAsia="es-ES"/>
        </w:rPr>
        <w:t xml:space="preserve">Todos los actos administrativos indicados, que autorizaron mi representada para operar </w:t>
      </w:r>
      <w:r>
        <w:rPr>
          <w:spacing w:val="2"/>
          <w:sz w:val="19"/>
          <w:szCs w:val="19"/>
          <w:lang w:val="es-ES" w:eastAsia="es-ES"/>
        </w:rPr>
        <w:t xml:space="preserve">en la ruta 200MB Alajuela San José y viceversa, son actos firmes y eficaces que tienen </w:t>
      </w:r>
      <w:r>
        <w:rPr>
          <w:spacing w:val="4"/>
          <w:sz w:val="19"/>
          <w:szCs w:val="19"/>
          <w:lang w:val="es-ES" w:eastAsia="es-ES"/>
        </w:rPr>
        <w:t xml:space="preserve">pleno valor jurídico y que ha creado derechos subjetivos para mi representada, cuya </w:t>
      </w:r>
      <w:r>
        <w:rPr>
          <w:spacing w:val="1"/>
          <w:sz w:val="19"/>
          <w:szCs w:val="19"/>
          <w:lang w:val="es-ES" w:eastAsia="es-ES"/>
        </w:rPr>
        <w:t xml:space="preserve">forma de dejarlos sin valor es únicamente mediante el procedimiento que establece el </w:t>
      </w:r>
      <w:r>
        <w:rPr>
          <w:sz w:val="19"/>
          <w:szCs w:val="19"/>
          <w:lang w:val="es-ES" w:eastAsia="es-ES"/>
        </w:rPr>
        <w:t>ordenamiento jurídico.</w:t>
      </w:r>
    </w:p>
    <w:p w:rsidR="005C5AAA" w:rsidRDefault="005C5AAA" w:rsidP="007E3FA8">
      <w:pPr>
        <w:pStyle w:val="Style4"/>
        <w:kinsoku w:val="0"/>
        <w:autoSpaceDE/>
        <w:autoSpaceDN/>
        <w:spacing w:line="295" w:lineRule="auto"/>
        <w:ind w:right="728"/>
        <w:rPr>
          <w:sz w:val="19"/>
          <w:szCs w:val="19"/>
          <w:lang w:val="es-ES" w:eastAsia="es-ES"/>
        </w:rPr>
      </w:pPr>
      <w:r>
        <w:rPr>
          <w:spacing w:val="9"/>
          <w:sz w:val="19"/>
          <w:szCs w:val="19"/>
          <w:lang w:val="es-ES" w:eastAsia="es-ES"/>
        </w:rPr>
        <w:t xml:space="preserve">Por las razones apuntadas, artículos 140, 156, 329, 330, 331. 342 </w:t>
      </w:r>
      <w:proofErr w:type="gramStart"/>
      <w:r>
        <w:rPr>
          <w:spacing w:val="9"/>
          <w:sz w:val="19"/>
          <w:szCs w:val="19"/>
          <w:lang w:val="es-ES" w:eastAsia="es-ES"/>
        </w:rPr>
        <w:t>siguientes</w:t>
      </w:r>
      <w:proofErr w:type="gramEnd"/>
      <w:r>
        <w:rPr>
          <w:spacing w:val="9"/>
          <w:sz w:val="19"/>
          <w:szCs w:val="19"/>
          <w:lang w:val="es-ES" w:eastAsia="es-ES"/>
        </w:rPr>
        <w:t xml:space="preserve"> y </w:t>
      </w:r>
      <w:r>
        <w:rPr>
          <w:spacing w:val="-1"/>
          <w:sz w:val="19"/>
          <w:szCs w:val="19"/>
          <w:lang w:val="es-ES" w:eastAsia="es-ES"/>
        </w:rPr>
        <w:t>concordantes de la Ley de la Administración Pública, articulo 32 parte 6, párrafo a de ley número 7331 y Ley número 7969, S</w:t>
      </w:r>
      <w:r w:rsidR="009B2291">
        <w:rPr>
          <w:spacing w:val="-1"/>
          <w:sz w:val="19"/>
          <w:szCs w:val="19"/>
          <w:lang w:val="es-ES" w:eastAsia="es-ES"/>
        </w:rPr>
        <w:t>.</w:t>
      </w:r>
      <w:r>
        <w:rPr>
          <w:spacing w:val="-1"/>
          <w:sz w:val="19"/>
          <w:szCs w:val="19"/>
          <w:lang w:val="es-ES" w:eastAsia="es-ES"/>
        </w:rPr>
        <w:t>M</w:t>
      </w:r>
      <w:r w:rsidR="009B2291">
        <w:rPr>
          <w:spacing w:val="-1"/>
          <w:sz w:val="19"/>
          <w:szCs w:val="19"/>
          <w:lang w:val="es-ES" w:eastAsia="es-ES"/>
        </w:rPr>
        <w:t>.</w:t>
      </w:r>
      <w:r>
        <w:rPr>
          <w:spacing w:val="-1"/>
          <w:sz w:val="19"/>
          <w:szCs w:val="19"/>
          <w:lang w:val="es-ES" w:eastAsia="es-ES"/>
        </w:rPr>
        <w:t>A</w:t>
      </w:r>
      <w:r w:rsidR="009B2291">
        <w:rPr>
          <w:spacing w:val="-1"/>
          <w:sz w:val="19"/>
          <w:szCs w:val="19"/>
          <w:lang w:val="es-ES" w:eastAsia="es-ES"/>
        </w:rPr>
        <w:t>.</w:t>
      </w:r>
      <w:r>
        <w:rPr>
          <w:spacing w:val="-1"/>
          <w:sz w:val="19"/>
          <w:szCs w:val="19"/>
          <w:lang w:val="es-ES" w:eastAsia="es-ES"/>
        </w:rPr>
        <w:t>S</w:t>
      </w:r>
      <w:r w:rsidR="009B2291">
        <w:rPr>
          <w:spacing w:val="-1"/>
          <w:sz w:val="19"/>
          <w:szCs w:val="19"/>
          <w:lang w:val="es-ES" w:eastAsia="es-ES"/>
        </w:rPr>
        <w:t>.</w:t>
      </w:r>
      <w:r>
        <w:rPr>
          <w:spacing w:val="-1"/>
          <w:sz w:val="19"/>
          <w:szCs w:val="19"/>
          <w:lang w:val="es-ES" w:eastAsia="es-ES"/>
        </w:rPr>
        <w:t>J</w:t>
      </w:r>
      <w:r w:rsidR="009B2291">
        <w:rPr>
          <w:spacing w:val="-1"/>
          <w:sz w:val="19"/>
          <w:szCs w:val="19"/>
          <w:lang w:val="es-ES" w:eastAsia="es-ES"/>
        </w:rPr>
        <w:t>.</w:t>
      </w:r>
      <w:r>
        <w:rPr>
          <w:spacing w:val="-1"/>
          <w:sz w:val="19"/>
          <w:szCs w:val="19"/>
          <w:lang w:val="es-ES" w:eastAsia="es-ES"/>
        </w:rPr>
        <w:t>L</w:t>
      </w:r>
      <w:r w:rsidR="009B2291">
        <w:rPr>
          <w:spacing w:val="-1"/>
          <w:sz w:val="19"/>
          <w:szCs w:val="19"/>
          <w:lang w:val="es-ES" w:eastAsia="es-ES"/>
        </w:rPr>
        <w:t>.,</w:t>
      </w:r>
      <w:r>
        <w:rPr>
          <w:spacing w:val="-1"/>
          <w:sz w:val="19"/>
          <w:szCs w:val="19"/>
          <w:lang w:val="es-ES" w:eastAsia="es-ES"/>
        </w:rPr>
        <w:t xml:space="preserve"> está </w:t>
      </w:r>
      <w:r>
        <w:rPr>
          <w:spacing w:val="3"/>
          <w:sz w:val="19"/>
          <w:szCs w:val="19"/>
          <w:lang w:val="es-ES" w:eastAsia="es-ES"/>
        </w:rPr>
        <w:t xml:space="preserve">interponiendo el recurso de revocatoria con apelación en subsidio contra el artículo 6.5 </w:t>
      </w:r>
      <w:r>
        <w:rPr>
          <w:spacing w:val="2"/>
          <w:sz w:val="19"/>
          <w:szCs w:val="19"/>
          <w:lang w:val="es-ES" w:eastAsia="es-ES"/>
        </w:rPr>
        <w:t>de la sesión ordinaria Celebrada por la Junta Directiva del Consejo de Transportes 29</w:t>
      </w:r>
      <w:r>
        <w:rPr>
          <w:spacing w:val="2"/>
          <w:sz w:val="19"/>
          <w:szCs w:val="19"/>
          <w:lang w:val="es-ES" w:eastAsia="es-ES"/>
        </w:rPr>
        <w:softHyphen/>
        <w:t xml:space="preserve">2011 del día jueves 28 de Abril del año en curso, en cuanto al extremo del Por Tanto </w:t>
      </w:r>
      <w:r>
        <w:rPr>
          <w:spacing w:val="1"/>
          <w:sz w:val="19"/>
          <w:szCs w:val="19"/>
          <w:lang w:val="es-ES" w:eastAsia="es-ES"/>
        </w:rPr>
        <w:t xml:space="preserve">marcado con el número 2). (Ver folios 18 y 19 del expediente administrativo TAT-001- </w:t>
      </w:r>
      <w:r>
        <w:rPr>
          <w:sz w:val="19"/>
          <w:szCs w:val="19"/>
          <w:lang w:val="es-ES" w:eastAsia="es-ES"/>
        </w:rPr>
        <w:t>13)</w:t>
      </w:r>
    </w:p>
    <w:p w:rsidR="005C5AAA" w:rsidRDefault="005C5AAA">
      <w:pPr>
        <w:pStyle w:val="Style14"/>
        <w:kinsoku w:val="0"/>
        <w:autoSpaceDE/>
        <w:autoSpaceDN/>
        <w:adjustRightInd/>
        <w:spacing w:before="180"/>
        <w:rPr>
          <w:rStyle w:val="CharacterStyle3"/>
          <w:spacing w:val="1"/>
          <w:sz w:val="23"/>
          <w:szCs w:val="23"/>
          <w:lang w:val="es-ES" w:eastAsia="es-ES"/>
        </w:rPr>
      </w:pPr>
      <w:r>
        <w:rPr>
          <w:rStyle w:val="CharacterStyle3"/>
          <w:spacing w:val="1"/>
          <w:sz w:val="23"/>
          <w:szCs w:val="23"/>
          <w:lang w:val="es-ES" w:eastAsia="es-ES"/>
        </w:rPr>
        <w:t>En su acción recursiva el recurrente solicita:</w:t>
      </w:r>
    </w:p>
    <w:p w:rsidR="005C5AAA" w:rsidRDefault="005C5AAA">
      <w:pPr>
        <w:pStyle w:val="Style4"/>
        <w:kinsoku w:val="0"/>
        <w:autoSpaceDE/>
        <w:autoSpaceDN/>
        <w:spacing w:before="216"/>
        <w:rPr>
          <w:spacing w:val="1"/>
          <w:sz w:val="19"/>
          <w:szCs w:val="19"/>
          <w:lang w:val="es-ES" w:eastAsia="es-ES"/>
        </w:rPr>
      </w:pPr>
      <w:r>
        <w:rPr>
          <w:spacing w:val="7"/>
          <w:sz w:val="19"/>
          <w:szCs w:val="19"/>
          <w:lang w:val="es-ES" w:eastAsia="es-ES"/>
        </w:rPr>
        <w:t xml:space="preserve">"(...) resolver de conformidad y para el caso de que el recurso de revocatoria no </w:t>
      </w:r>
      <w:r>
        <w:rPr>
          <w:spacing w:val="1"/>
          <w:sz w:val="19"/>
          <w:szCs w:val="19"/>
          <w:lang w:val="es-ES" w:eastAsia="es-ES"/>
        </w:rPr>
        <w:t>proceda, pido admitir el recurso de apelación ante el Superior, (...)" (Ver folio 18 vuelto del expediente administrativo TAT-001-13)</w:t>
      </w:r>
    </w:p>
    <w:p w:rsidR="005C5AAA" w:rsidRDefault="005C5AAA">
      <w:pPr>
        <w:pStyle w:val="Style14"/>
        <w:kinsoku w:val="0"/>
        <w:autoSpaceDE/>
        <w:autoSpaceDN/>
        <w:adjustRightInd/>
        <w:spacing w:before="288"/>
        <w:ind w:right="72"/>
        <w:jc w:val="both"/>
        <w:rPr>
          <w:rStyle w:val="CharacterStyle3"/>
          <w:spacing w:val="1"/>
          <w:sz w:val="23"/>
          <w:szCs w:val="23"/>
          <w:lang w:val="es-ES" w:eastAsia="es-ES"/>
        </w:rPr>
      </w:pPr>
      <w:r w:rsidRPr="008A0C72">
        <w:rPr>
          <w:rStyle w:val="CharacterStyle3"/>
          <w:b/>
          <w:spacing w:val="2"/>
          <w:sz w:val="21"/>
          <w:szCs w:val="21"/>
          <w:lang w:val="es-ES" w:eastAsia="es-ES"/>
        </w:rPr>
        <w:t>TERCERO.-</w:t>
      </w:r>
      <w:r>
        <w:rPr>
          <w:rStyle w:val="CharacterStyle3"/>
          <w:spacing w:val="2"/>
          <w:sz w:val="21"/>
          <w:szCs w:val="21"/>
          <w:lang w:val="es-ES" w:eastAsia="es-ES"/>
        </w:rPr>
        <w:t xml:space="preserve"> La Junta </w:t>
      </w:r>
      <w:r>
        <w:rPr>
          <w:rStyle w:val="CharacterStyle3"/>
          <w:spacing w:val="2"/>
          <w:sz w:val="23"/>
          <w:szCs w:val="23"/>
          <w:lang w:val="es-ES" w:eastAsia="es-ES"/>
        </w:rPr>
        <w:t xml:space="preserve">Directiva del Consejo de Transporte Público, en el </w:t>
      </w:r>
      <w:r w:rsidR="008A0C72">
        <w:rPr>
          <w:rStyle w:val="CharacterStyle3"/>
          <w:spacing w:val="2"/>
          <w:sz w:val="23"/>
          <w:szCs w:val="23"/>
          <w:lang w:val="es-ES" w:eastAsia="es-ES"/>
        </w:rPr>
        <w:t>artículo</w:t>
      </w:r>
      <w:r>
        <w:rPr>
          <w:rStyle w:val="CharacterStyle3"/>
          <w:spacing w:val="2"/>
          <w:sz w:val="23"/>
          <w:szCs w:val="23"/>
          <w:lang w:val="es-ES" w:eastAsia="es-ES"/>
        </w:rPr>
        <w:t xml:space="preserve"> 6.4 de la </w:t>
      </w:r>
      <w:r>
        <w:rPr>
          <w:rStyle w:val="CharacterStyle3"/>
          <w:spacing w:val="3"/>
          <w:sz w:val="23"/>
          <w:szCs w:val="23"/>
          <w:lang w:val="es-ES" w:eastAsia="es-ES"/>
        </w:rPr>
        <w:t xml:space="preserve">Sesión Ordinaria 59-2012 del 5 de setiembre de 2012, conoció el recurso de revocatoria </w:t>
      </w:r>
      <w:r>
        <w:rPr>
          <w:rStyle w:val="CharacterStyle3"/>
          <w:spacing w:val="1"/>
          <w:sz w:val="23"/>
          <w:szCs w:val="23"/>
          <w:lang w:val="es-ES" w:eastAsia="es-ES"/>
        </w:rPr>
        <w:t>contra el Punto 2 del Por Tanto Artículo 6.5 de la Sesión Ordinaria 29-2011 del 28 de abril del 2011, y realizó las siguientes razones de hecho y de derecho:</w:t>
      </w:r>
    </w:p>
    <w:p w:rsidR="005C5AAA" w:rsidRDefault="005C5AAA">
      <w:pPr>
        <w:pStyle w:val="Style14"/>
        <w:kinsoku w:val="0"/>
        <w:autoSpaceDE/>
        <w:autoSpaceDN/>
        <w:adjustRightInd/>
        <w:spacing w:before="288" w:after="540"/>
        <w:ind w:left="864" w:right="864"/>
        <w:jc w:val="both"/>
        <w:rPr>
          <w:rStyle w:val="CharacterStyle3"/>
          <w:spacing w:val="3"/>
          <w:sz w:val="19"/>
          <w:szCs w:val="19"/>
          <w:lang w:val="es-ES" w:eastAsia="es-ES"/>
        </w:rPr>
      </w:pPr>
      <w:r w:rsidRPr="008A0C72">
        <w:rPr>
          <w:rStyle w:val="CharacterStyle3"/>
          <w:b/>
          <w:spacing w:val="2"/>
          <w:sz w:val="21"/>
          <w:szCs w:val="21"/>
          <w:lang w:val="es-ES" w:eastAsia="es-ES"/>
        </w:rPr>
        <w:t>"(...) SEGUNDO.</w:t>
      </w:r>
      <w:r>
        <w:rPr>
          <w:rStyle w:val="CharacterStyle3"/>
          <w:spacing w:val="2"/>
          <w:sz w:val="21"/>
          <w:szCs w:val="21"/>
          <w:lang w:val="es-ES" w:eastAsia="es-ES"/>
        </w:rPr>
        <w:t xml:space="preserve"> </w:t>
      </w:r>
      <w:r>
        <w:rPr>
          <w:rStyle w:val="CharacterStyle3"/>
          <w:spacing w:val="2"/>
          <w:sz w:val="19"/>
          <w:szCs w:val="19"/>
          <w:lang w:val="es-ES" w:eastAsia="es-ES"/>
        </w:rPr>
        <w:t xml:space="preserve">Que el recurrente argumenta que ha promovido la autorización de </w:t>
      </w:r>
      <w:r>
        <w:rPr>
          <w:rStyle w:val="CharacterStyle3"/>
          <w:spacing w:val="-2"/>
          <w:sz w:val="19"/>
          <w:szCs w:val="19"/>
          <w:lang w:val="es-ES" w:eastAsia="es-ES"/>
        </w:rPr>
        <w:t xml:space="preserve">varias unidades sin puerta trasera desde el 30 de setiembre del año 2010. No obstante de </w:t>
      </w:r>
      <w:r>
        <w:rPr>
          <w:rStyle w:val="CharacterStyle3"/>
          <w:sz w:val="19"/>
          <w:szCs w:val="19"/>
          <w:lang w:val="es-ES" w:eastAsia="es-ES"/>
        </w:rPr>
        <w:t xml:space="preserve">conformidad con la prueba que presenta se destaca que la gestión fue presentada el 01 de </w:t>
      </w:r>
      <w:r>
        <w:rPr>
          <w:rStyle w:val="CharacterStyle3"/>
          <w:spacing w:val="4"/>
          <w:sz w:val="19"/>
          <w:szCs w:val="19"/>
          <w:lang w:val="es-ES" w:eastAsia="es-ES"/>
        </w:rPr>
        <w:t xml:space="preserve">octubre del año 2010 Y que efectivamente no ha sido resuelta como corresponde por </w:t>
      </w:r>
      <w:r>
        <w:rPr>
          <w:rStyle w:val="CharacterStyle3"/>
          <w:spacing w:val="3"/>
          <w:sz w:val="19"/>
          <w:szCs w:val="19"/>
          <w:lang w:val="es-ES" w:eastAsia="es-ES"/>
        </w:rPr>
        <w:t>parte de la Administración, pese a que fue trasladada al Departamento de Inspección y</w:t>
      </w:r>
    </w:p>
    <w:p w:rsidR="007E3FA8" w:rsidRDefault="007E3FA8">
      <w:pPr>
        <w:pStyle w:val="Style14"/>
        <w:kinsoku w:val="0"/>
        <w:autoSpaceDE/>
        <w:autoSpaceDN/>
        <w:adjustRightInd/>
        <w:spacing w:line="232" w:lineRule="auto"/>
        <w:ind w:right="180"/>
        <w:jc w:val="right"/>
        <w:rPr>
          <w:rStyle w:val="CharacterStyle3"/>
          <w:spacing w:val="6"/>
          <w:sz w:val="19"/>
          <w:szCs w:val="19"/>
          <w:lang w:val="es-ES" w:eastAsia="es-ES"/>
        </w:rPr>
      </w:pPr>
    </w:p>
    <w:p w:rsidR="009B2291" w:rsidRDefault="009B2291">
      <w:pPr>
        <w:pStyle w:val="Style14"/>
        <w:kinsoku w:val="0"/>
        <w:autoSpaceDE/>
        <w:autoSpaceDN/>
        <w:adjustRightInd/>
        <w:spacing w:line="232" w:lineRule="auto"/>
        <w:ind w:right="180"/>
        <w:jc w:val="right"/>
        <w:rPr>
          <w:rStyle w:val="CharacterStyle3"/>
          <w:spacing w:val="6"/>
          <w:sz w:val="19"/>
          <w:szCs w:val="19"/>
          <w:lang w:val="es-ES" w:eastAsia="es-ES"/>
        </w:rPr>
      </w:pPr>
    </w:p>
    <w:p w:rsidR="007E3FA8" w:rsidRDefault="007E3FA8">
      <w:pPr>
        <w:pStyle w:val="Style14"/>
        <w:kinsoku w:val="0"/>
        <w:autoSpaceDE/>
        <w:autoSpaceDN/>
        <w:adjustRightInd/>
        <w:spacing w:line="232" w:lineRule="auto"/>
        <w:ind w:right="180"/>
        <w:jc w:val="right"/>
        <w:rPr>
          <w:rStyle w:val="CharacterStyle3"/>
          <w:spacing w:val="6"/>
          <w:sz w:val="19"/>
          <w:szCs w:val="19"/>
          <w:lang w:val="es-ES" w:eastAsia="es-ES"/>
        </w:rPr>
      </w:pPr>
    </w:p>
    <w:p w:rsidR="005C5AAA" w:rsidRDefault="005C5AAA" w:rsidP="00D64460">
      <w:pPr>
        <w:pStyle w:val="Style5"/>
        <w:kinsoku w:val="0"/>
        <w:autoSpaceDE/>
        <w:autoSpaceDN/>
        <w:ind w:left="851" w:right="869"/>
        <w:rPr>
          <w:spacing w:val="1"/>
          <w:sz w:val="19"/>
          <w:szCs w:val="19"/>
          <w:lang w:val="es-ES" w:eastAsia="es-ES"/>
        </w:rPr>
      </w:pPr>
      <w:r>
        <w:rPr>
          <w:sz w:val="19"/>
          <w:szCs w:val="19"/>
          <w:lang w:val="es-ES" w:eastAsia="es-ES"/>
        </w:rPr>
        <w:lastRenderedPageBreak/>
        <w:t xml:space="preserve">Control mediante oficio DE-2010-2892 el 19 de octubre del año 2010, TERCERO. No </w:t>
      </w:r>
      <w:r>
        <w:rPr>
          <w:spacing w:val="3"/>
          <w:sz w:val="19"/>
          <w:szCs w:val="19"/>
          <w:lang w:val="es-ES" w:eastAsia="es-ES"/>
        </w:rPr>
        <w:t xml:space="preserve">obstante lo anterior, en materia de servicio público no aplica la jurisprudencia y los </w:t>
      </w:r>
      <w:r>
        <w:rPr>
          <w:spacing w:val="1"/>
          <w:sz w:val="19"/>
          <w:szCs w:val="19"/>
          <w:lang w:val="es-ES" w:eastAsia="es-ES"/>
        </w:rPr>
        <w:t xml:space="preserve">principios tal y como los señala el recurrente, ya que cuando el terna sobre el que versa </w:t>
      </w:r>
      <w:r>
        <w:rPr>
          <w:spacing w:val="2"/>
          <w:sz w:val="19"/>
          <w:szCs w:val="19"/>
          <w:lang w:val="es-ES" w:eastAsia="es-ES"/>
        </w:rPr>
        <w:t xml:space="preserve">sobre los bienes </w:t>
      </w:r>
      <w:proofErr w:type="spellStart"/>
      <w:r>
        <w:rPr>
          <w:spacing w:val="2"/>
          <w:sz w:val="19"/>
          <w:szCs w:val="19"/>
          <w:lang w:val="es-ES" w:eastAsia="es-ES"/>
        </w:rPr>
        <w:t>demaniales</w:t>
      </w:r>
      <w:proofErr w:type="spellEnd"/>
      <w:r>
        <w:rPr>
          <w:spacing w:val="2"/>
          <w:sz w:val="19"/>
          <w:szCs w:val="19"/>
          <w:lang w:val="es-ES" w:eastAsia="es-ES"/>
        </w:rPr>
        <w:t xml:space="preserve">, patrimonio de la Administración o concesiones del Estado, </w:t>
      </w:r>
      <w:r>
        <w:rPr>
          <w:spacing w:val="1"/>
          <w:sz w:val="19"/>
          <w:szCs w:val="19"/>
          <w:lang w:val="es-ES" w:eastAsia="es-ES"/>
        </w:rPr>
        <w:t>se requiere una respuesta definitiva sobre la situación y el administrado no puede argüir tener derecho sobre aspectos que son propios del Poder de Imperio de la Administración.</w:t>
      </w:r>
    </w:p>
    <w:p w:rsidR="005C5AAA" w:rsidRDefault="005C5AAA" w:rsidP="00D64460">
      <w:pPr>
        <w:pStyle w:val="Style5"/>
        <w:kinsoku w:val="0"/>
        <w:autoSpaceDE/>
        <w:autoSpaceDN/>
        <w:spacing w:before="216"/>
        <w:ind w:left="851" w:right="869"/>
        <w:rPr>
          <w:spacing w:val="1"/>
          <w:sz w:val="19"/>
          <w:szCs w:val="19"/>
          <w:lang w:val="es-ES" w:eastAsia="es-ES"/>
        </w:rPr>
      </w:pPr>
      <w:r>
        <w:rPr>
          <w:spacing w:val="1"/>
          <w:sz w:val="19"/>
          <w:szCs w:val="19"/>
          <w:lang w:val="es-ES" w:eastAsia="es-ES"/>
        </w:rPr>
        <w:t xml:space="preserve">Corolario de lo anterior, la jurisprudencia y la teoría del caso que presenta el recurrente </w:t>
      </w:r>
      <w:r>
        <w:rPr>
          <w:spacing w:val="3"/>
          <w:sz w:val="19"/>
          <w:szCs w:val="19"/>
          <w:lang w:val="es-ES" w:eastAsia="es-ES"/>
        </w:rPr>
        <w:t xml:space="preserve">carece de validez y se contrapone a lo que ya ha resuelto la Sala Constitucional a partir </w:t>
      </w:r>
      <w:r>
        <w:rPr>
          <w:spacing w:val="1"/>
          <w:sz w:val="19"/>
          <w:szCs w:val="19"/>
          <w:lang w:val="es-ES" w:eastAsia="es-ES"/>
        </w:rPr>
        <w:t>de los extremos en el sentido que se cita:</w:t>
      </w:r>
    </w:p>
    <w:p w:rsidR="005C5AAA" w:rsidRDefault="005C5AAA" w:rsidP="00D64460">
      <w:pPr>
        <w:pStyle w:val="Style5"/>
        <w:kinsoku w:val="0"/>
        <w:autoSpaceDE/>
        <w:autoSpaceDN/>
        <w:spacing w:before="36"/>
        <w:ind w:left="851" w:right="869"/>
        <w:rPr>
          <w:spacing w:val="2"/>
          <w:sz w:val="19"/>
          <w:szCs w:val="19"/>
          <w:lang w:val="es-ES" w:eastAsia="es-ES"/>
        </w:rPr>
      </w:pPr>
      <w:r>
        <w:rPr>
          <w:spacing w:val="2"/>
          <w:sz w:val="19"/>
          <w:szCs w:val="19"/>
          <w:lang w:val="es-ES" w:eastAsia="es-ES"/>
        </w:rPr>
        <w:t xml:space="preserve">Silencio positivo, "En otro orden de cosas, alegan los recurrentes que presentaron todos </w:t>
      </w:r>
      <w:r>
        <w:rPr>
          <w:spacing w:val="5"/>
          <w:sz w:val="19"/>
          <w:szCs w:val="19"/>
          <w:lang w:val="es-ES" w:eastAsia="es-ES"/>
        </w:rPr>
        <w:t xml:space="preserve">los documentos necesarios para que se les renovara la concesión y que a pesar del </w:t>
      </w:r>
      <w:r>
        <w:rPr>
          <w:spacing w:val="2"/>
          <w:sz w:val="19"/>
          <w:szCs w:val="19"/>
          <w:lang w:val="es-ES" w:eastAsia="es-ES"/>
        </w:rPr>
        <w:t xml:space="preserve">tiempo transcurrido, no cuentan con ninguna respuesta de parte de fa Comisión Técnica </w:t>
      </w:r>
      <w:r>
        <w:rPr>
          <w:spacing w:val="1"/>
          <w:sz w:val="19"/>
          <w:szCs w:val="19"/>
          <w:lang w:val="es-ES" w:eastAsia="es-ES"/>
        </w:rPr>
        <w:t xml:space="preserve">de Transportes, motivo por el cual parten del hecho de que la renovación se autorizó por </w:t>
      </w:r>
      <w:r>
        <w:rPr>
          <w:spacing w:val="-1"/>
          <w:sz w:val="19"/>
          <w:szCs w:val="19"/>
          <w:lang w:val="es-ES" w:eastAsia="es-ES"/>
        </w:rPr>
        <w:t xml:space="preserve">un plazo igual de siete años. En cuanto a este alegato observa la Sala que aún cuando los </w:t>
      </w:r>
      <w:r>
        <w:rPr>
          <w:spacing w:val="1"/>
          <w:sz w:val="19"/>
          <w:szCs w:val="19"/>
          <w:lang w:val="es-ES" w:eastAsia="es-ES"/>
        </w:rPr>
        <w:t xml:space="preserve">recurrente argumentan que en su momento presentaron todos los documentos necesarios </w:t>
      </w:r>
      <w:r>
        <w:rPr>
          <w:spacing w:val="3"/>
          <w:sz w:val="19"/>
          <w:szCs w:val="19"/>
          <w:lang w:val="es-ES" w:eastAsia="es-ES"/>
        </w:rPr>
        <w:t xml:space="preserve">para que se les renovara su concesión, lo cierto del caso es que no presentan ninguna </w:t>
      </w:r>
      <w:r>
        <w:rPr>
          <w:spacing w:val="2"/>
          <w:sz w:val="19"/>
          <w:szCs w:val="19"/>
          <w:lang w:val="es-ES" w:eastAsia="es-ES"/>
        </w:rPr>
        <w:t xml:space="preserve">prueba idónea mediante el cual demuestren su alegato; con lo cual esta Sala no puede </w:t>
      </w:r>
      <w:r>
        <w:rPr>
          <w:spacing w:val="4"/>
          <w:sz w:val="19"/>
          <w:szCs w:val="19"/>
          <w:lang w:val="es-ES" w:eastAsia="es-ES"/>
        </w:rPr>
        <w:t xml:space="preserve">entrar a hacer valoraciones en cuanto a este aspecto. Sin embargo; en virtud de la </w:t>
      </w:r>
      <w:r>
        <w:rPr>
          <w:spacing w:val="2"/>
          <w:sz w:val="19"/>
          <w:szCs w:val="19"/>
          <w:lang w:val="es-ES" w:eastAsia="es-ES"/>
        </w:rPr>
        <w:t xml:space="preserve">interpretación que están efectuando los amparados según la cual, al no haber recibido ninguno respuesta de parte de la Comisión Técnica de Transportes; parten del hecho de </w:t>
      </w:r>
      <w:r>
        <w:rPr>
          <w:spacing w:val="6"/>
          <w:sz w:val="19"/>
          <w:szCs w:val="19"/>
          <w:lang w:val="es-ES" w:eastAsia="es-ES"/>
        </w:rPr>
        <w:t xml:space="preserve">que las renovaciones de las concesiones fueron autorizadas, se les advierte a los </w:t>
      </w:r>
      <w:r>
        <w:rPr>
          <w:spacing w:val="2"/>
          <w:sz w:val="19"/>
          <w:szCs w:val="19"/>
          <w:lang w:val="es-ES" w:eastAsia="es-ES"/>
        </w:rPr>
        <w:t xml:space="preserve">amparados que deben de tener en cuenta que este punto fue también analizado por esta Sala en sentencia No. 2000-10137 anteriormente citada y en cuanto a ello expresamente </w:t>
      </w:r>
      <w:r>
        <w:rPr>
          <w:spacing w:val="-1"/>
          <w:sz w:val="19"/>
          <w:szCs w:val="19"/>
          <w:lang w:val="es-ES" w:eastAsia="es-ES"/>
        </w:rPr>
        <w:t>se indicó lo siguiente: Vil.- (</w:t>
      </w:r>
      <w:proofErr w:type="gramStart"/>
      <w:r>
        <w:rPr>
          <w:spacing w:val="-1"/>
          <w:sz w:val="19"/>
          <w:szCs w:val="19"/>
          <w:lang w:val="es-ES" w:eastAsia="es-ES"/>
        </w:rPr>
        <w:t>.„</w:t>
      </w:r>
      <w:proofErr w:type="gramEnd"/>
      <w:r>
        <w:rPr>
          <w:spacing w:val="-1"/>
          <w:sz w:val="19"/>
          <w:szCs w:val="19"/>
          <w:lang w:val="es-ES" w:eastAsia="es-ES"/>
        </w:rPr>
        <w:t xml:space="preserve">) </w:t>
      </w:r>
      <w:proofErr w:type="gramStart"/>
      <w:r>
        <w:rPr>
          <w:spacing w:val="-1"/>
          <w:sz w:val="19"/>
          <w:szCs w:val="19"/>
          <w:lang w:val="es-ES" w:eastAsia="es-ES"/>
        </w:rPr>
        <w:t>sobre</w:t>
      </w:r>
      <w:proofErr w:type="gramEnd"/>
      <w:r>
        <w:rPr>
          <w:spacing w:val="-1"/>
          <w:sz w:val="19"/>
          <w:szCs w:val="19"/>
          <w:lang w:val="es-ES" w:eastAsia="es-ES"/>
        </w:rPr>
        <w:t xml:space="preserve"> el tema, debe tenerse en cuento que en materia de </w:t>
      </w:r>
      <w:r>
        <w:rPr>
          <w:spacing w:val="1"/>
          <w:sz w:val="19"/>
          <w:szCs w:val="19"/>
          <w:lang w:val="es-ES" w:eastAsia="es-ES"/>
        </w:rPr>
        <w:t xml:space="preserve">concesiones administrativas del Estado; no es posible aceptar lo existencia del silencio </w:t>
      </w:r>
      <w:r>
        <w:rPr>
          <w:spacing w:val="2"/>
          <w:sz w:val="19"/>
          <w:szCs w:val="19"/>
          <w:lang w:val="es-ES" w:eastAsia="es-ES"/>
        </w:rPr>
        <w:t>positivo y por ello el alegato del recurrente es improcedente.</w:t>
      </w:r>
    </w:p>
    <w:p w:rsidR="005C5AAA" w:rsidRDefault="005C5AAA" w:rsidP="00D64460">
      <w:pPr>
        <w:pStyle w:val="Style5"/>
        <w:kinsoku w:val="0"/>
        <w:autoSpaceDE/>
        <w:autoSpaceDN/>
        <w:spacing w:before="252"/>
        <w:ind w:left="851" w:right="869"/>
        <w:rPr>
          <w:sz w:val="19"/>
          <w:szCs w:val="19"/>
          <w:lang w:val="es-ES" w:eastAsia="es-ES"/>
        </w:rPr>
      </w:pPr>
      <w:r w:rsidRPr="005C5AAA">
        <w:rPr>
          <w:b/>
          <w:spacing w:val="5"/>
          <w:sz w:val="19"/>
          <w:szCs w:val="19"/>
          <w:lang w:val="es-ES" w:eastAsia="es-ES"/>
        </w:rPr>
        <w:t xml:space="preserve">SOBRE LA AUTORIZACIÓN DE LAS UNIDADES CON UNA SOLA PUERTA </w:t>
      </w:r>
      <w:r w:rsidRPr="005C5AAA">
        <w:rPr>
          <w:b/>
          <w:spacing w:val="3"/>
          <w:sz w:val="19"/>
          <w:szCs w:val="19"/>
          <w:lang w:val="es-ES" w:eastAsia="es-ES"/>
        </w:rPr>
        <w:t>CUARTO.</w:t>
      </w:r>
      <w:r>
        <w:rPr>
          <w:spacing w:val="3"/>
          <w:sz w:val="19"/>
          <w:szCs w:val="19"/>
          <w:lang w:val="es-ES" w:eastAsia="es-ES"/>
        </w:rPr>
        <w:t xml:space="preserve"> Que analizado que fuera por parte de esta Dirección Jurídica los contenidos </w:t>
      </w:r>
      <w:r>
        <w:rPr>
          <w:sz w:val="19"/>
          <w:szCs w:val="19"/>
          <w:lang w:val="es-ES" w:eastAsia="es-ES"/>
        </w:rPr>
        <w:t>de los acuerdos:</w:t>
      </w:r>
    </w:p>
    <w:p w:rsidR="005C5AAA" w:rsidRDefault="005C5AAA" w:rsidP="00D64460">
      <w:pPr>
        <w:pStyle w:val="Style5"/>
        <w:numPr>
          <w:ilvl w:val="0"/>
          <w:numId w:val="1"/>
        </w:numPr>
        <w:tabs>
          <w:tab w:val="clear" w:pos="144"/>
          <w:tab w:val="num" w:pos="216"/>
          <w:tab w:val="left" w:pos="1134"/>
        </w:tabs>
        <w:kinsoku w:val="0"/>
        <w:autoSpaceDE/>
        <w:autoSpaceDN/>
        <w:spacing w:before="72"/>
        <w:ind w:left="851" w:right="869"/>
        <w:rPr>
          <w:spacing w:val="5"/>
          <w:sz w:val="19"/>
          <w:szCs w:val="19"/>
          <w:lang w:val="es-ES" w:eastAsia="es-ES"/>
        </w:rPr>
      </w:pPr>
      <w:r>
        <w:rPr>
          <w:spacing w:val="5"/>
          <w:sz w:val="19"/>
          <w:szCs w:val="19"/>
          <w:lang w:val="es-ES" w:eastAsia="es-ES"/>
        </w:rPr>
        <w:t>4.9 de la sesión extraordinaria número 14-2004</w:t>
      </w:r>
    </w:p>
    <w:p w:rsidR="005C5AAA" w:rsidRDefault="005C5AAA" w:rsidP="00D64460">
      <w:pPr>
        <w:pStyle w:val="Style5"/>
        <w:numPr>
          <w:ilvl w:val="0"/>
          <w:numId w:val="1"/>
        </w:numPr>
        <w:tabs>
          <w:tab w:val="left" w:pos="284"/>
          <w:tab w:val="left" w:pos="1134"/>
        </w:tabs>
        <w:kinsoku w:val="0"/>
        <w:autoSpaceDE/>
        <w:autoSpaceDN/>
        <w:spacing w:before="36" w:line="211" w:lineRule="auto"/>
        <w:ind w:left="851" w:right="869"/>
        <w:rPr>
          <w:spacing w:val="6"/>
          <w:sz w:val="19"/>
          <w:szCs w:val="19"/>
          <w:lang w:val="es-ES" w:eastAsia="es-ES"/>
        </w:rPr>
      </w:pPr>
      <w:r>
        <w:rPr>
          <w:spacing w:val="6"/>
          <w:sz w:val="19"/>
          <w:szCs w:val="19"/>
          <w:lang w:val="es-ES" w:eastAsia="es-ES"/>
        </w:rPr>
        <w:t>6.1 de la sesión ordinaria número 10-2006</w:t>
      </w:r>
    </w:p>
    <w:p w:rsidR="005C5AAA" w:rsidRDefault="005C5AAA" w:rsidP="00D64460">
      <w:pPr>
        <w:pStyle w:val="Style5"/>
        <w:numPr>
          <w:ilvl w:val="0"/>
          <w:numId w:val="1"/>
        </w:numPr>
        <w:tabs>
          <w:tab w:val="clear" w:pos="144"/>
          <w:tab w:val="num" w:pos="216"/>
          <w:tab w:val="left" w:pos="1134"/>
        </w:tabs>
        <w:kinsoku w:val="0"/>
        <w:autoSpaceDE/>
        <w:autoSpaceDN/>
        <w:spacing w:before="36" w:line="211" w:lineRule="auto"/>
        <w:ind w:left="851" w:right="869"/>
        <w:rPr>
          <w:spacing w:val="5"/>
          <w:sz w:val="19"/>
          <w:szCs w:val="19"/>
          <w:lang w:val="es-ES" w:eastAsia="es-ES"/>
        </w:rPr>
      </w:pPr>
      <w:r>
        <w:rPr>
          <w:spacing w:val="5"/>
          <w:sz w:val="19"/>
          <w:szCs w:val="19"/>
          <w:lang w:val="es-ES" w:eastAsia="es-ES"/>
        </w:rPr>
        <w:t>6.11.10 de la sesión ordinaria número 79-2007</w:t>
      </w:r>
    </w:p>
    <w:p w:rsidR="005C5AAA" w:rsidRDefault="005C5AAA" w:rsidP="00D64460">
      <w:pPr>
        <w:pStyle w:val="Style5"/>
        <w:kinsoku w:val="0"/>
        <w:autoSpaceDE/>
        <w:autoSpaceDN/>
        <w:ind w:left="851" w:right="869"/>
        <w:rPr>
          <w:spacing w:val="1"/>
          <w:sz w:val="19"/>
          <w:szCs w:val="19"/>
          <w:lang w:val="es-ES" w:eastAsia="es-ES"/>
        </w:rPr>
      </w:pPr>
      <w:r>
        <w:rPr>
          <w:spacing w:val="-2"/>
          <w:sz w:val="19"/>
          <w:szCs w:val="19"/>
          <w:lang w:val="es-ES" w:eastAsia="es-ES"/>
        </w:rPr>
        <w:t xml:space="preserve">Se puede constatar con total claridad que las unidades que están siendo aprobadas para la </w:t>
      </w:r>
      <w:r>
        <w:rPr>
          <w:spacing w:val="6"/>
          <w:sz w:val="19"/>
          <w:szCs w:val="19"/>
          <w:lang w:val="es-ES" w:eastAsia="es-ES"/>
        </w:rPr>
        <w:t xml:space="preserve">prestación del servicio público de ninguna manera se infiere que corresponden a </w:t>
      </w:r>
      <w:r>
        <w:rPr>
          <w:spacing w:val="2"/>
          <w:sz w:val="19"/>
          <w:szCs w:val="19"/>
          <w:lang w:val="es-ES" w:eastAsia="es-ES"/>
        </w:rPr>
        <w:t xml:space="preserve">unidades con una sola puerta. La Junta Directiva al realizar la aprobación de la flota vehicular debe ser garante de que las unidades de transporte público cumplen con los </w:t>
      </w:r>
      <w:r>
        <w:rPr>
          <w:spacing w:val="5"/>
          <w:sz w:val="19"/>
          <w:szCs w:val="19"/>
          <w:lang w:val="es-ES" w:eastAsia="es-ES"/>
        </w:rPr>
        <w:t xml:space="preserve">requisitos mínimos establecidos en la Ley de Tránsito y en las normas relativas al </w:t>
      </w:r>
      <w:r>
        <w:rPr>
          <w:spacing w:val="1"/>
          <w:sz w:val="19"/>
          <w:szCs w:val="19"/>
          <w:lang w:val="es-ES" w:eastAsia="es-ES"/>
        </w:rPr>
        <w:t>servicio de transporte colectivo de personas.</w:t>
      </w:r>
    </w:p>
    <w:p w:rsidR="005C5AAA" w:rsidRDefault="005C5AAA" w:rsidP="00D64460">
      <w:pPr>
        <w:pStyle w:val="Style5"/>
        <w:kinsoku w:val="0"/>
        <w:autoSpaceDE/>
        <w:autoSpaceDN/>
        <w:spacing w:before="36"/>
        <w:ind w:left="851" w:right="869"/>
        <w:rPr>
          <w:spacing w:val="2"/>
          <w:sz w:val="19"/>
          <w:szCs w:val="19"/>
          <w:lang w:val="es-ES" w:eastAsia="es-ES"/>
        </w:rPr>
      </w:pPr>
      <w:r>
        <w:rPr>
          <w:spacing w:val="1"/>
          <w:sz w:val="19"/>
          <w:szCs w:val="19"/>
          <w:lang w:val="es-ES" w:eastAsia="es-ES"/>
        </w:rPr>
        <w:t xml:space="preserve">Esta situación se hace más evidente al momento de que el acuerdo estipula lo siguiente: </w:t>
      </w:r>
      <w:r>
        <w:rPr>
          <w:sz w:val="19"/>
          <w:szCs w:val="19"/>
          <w:lang w:val="es-ES" w:eastAsia="es-ES"/>
        </w:rPr>
        <w:t xml:space="preserve">Que lo dispuesto en la Ley # 7969 Ley Reguladora del Servicio Público de Transporte </w:t>
      </w:r>
      <w:r>
        <w:rPr>
          <w:spacing w:val="9"/>
          <w:sz w:val="19"/>
          <w:szCs w:val="19"/>
          <w:lang w:val="es-ES" w:eastAsia="es-ES"/>
        </w:rPr>
        <w:t xml:space="preserve">Remunerado de Personas en Vehículos en la modalidad Taxi, Ley # 3503 Ley </w:t>
      </w:r>
      <w:r>
        <w:rPr>
          <w:spacing w:val="1"/>
          <w:sz w:val="19"/>
          <w:szCs w:val="19"/>
          <w:lang w:val="es-ES" w:eastAsia="es-ES"/>
        </w:rPr>
        <w:t xml:space="preserve">Reguladora del Transporte Remunerado de Personas en Vehículos Automotores y los procedimientos establecidos en la Ley General de la Administración Pública, Ley # 622, </w:t>
      </w:r>
      <w:r>
        <w:rPr>
          <w:spacing w:val="3"/>
          <w:sz w:val="19"/>
          <w:szCs w:val="19"/>
          <w:lang w:val="es-ES" w:eastAsia="es-ES"/>
        </w:rPr>
        <w:t xml:space="preserve">Ley 7600 Igualdad de Oportunidades para las personas con discapacidad. Capitulo V, </w:t>
      </w:r>
      <w:r>
        <w:rPr>
          <w:sz w:val="19"/>
          <w:szCs w:val="19"/>
          <w:lang w:val="es-ES" w:eastAsia="es-ES"/>
        </w:rPr>
        <w:t xml:space="preserve">art. 46, estipula que para obtener permisos y concesiones de explotación de servicios de </w:t>
      </w:r>
      <w:r>
        <w:rPr>
          <w:spacing w:val="2"/>
          <w:sz w:val="19"/>
          <w:szCs w:val="19"/>
          <w:lang w:val="es-ES" w:eastAsia="es-ES"/>
        </w:rPr>
        <w:t xml:space="preserve">transporte público, será requisito que los beneficiarios de este tipo de contrato presenten la revisión técnica aprobada por el Ministerio de Obras Públicas y Transportes, que </w:t>
      </w:r>
      <w:r>
        <w:rPr>
          <w:spacing w:val="5"/>
          <w:sz w:val="19"/>
          <w:szCs w:val="19"/>
          <w:lang w:val="es-ES" w:eastAsia="es-ES"/>
        </w:rPr>
        <w:t xml:space="preserve">compruebe que cumplen con las medidas establecidas en esta ley y su reglamento. </w:t>
      </w:r>
      <w:r>
        <w:rPr>
          <w:spacing w:val="2"/>
          <w:sz w:val="19"/>
          <w:szCs w:val="19"/>
          <w:lang w:val="es-ES" w:eastAsia="es-ES"/>
        </w:rPr>
        <w:t>Resulta totalmente incierto el argumento del señor V</w:t>
      </w:r>
      <w:r w:rsidR="009B2291">
        <w:rPr>
          <w:spacing w:val="2"/>
          <w:sz w:val="19"/>
          <w:szCs w:val="19"/>
          <w:lang w:val="es-ES" w:eastAsia="es-ES"/>
        </w:rPr>
        <w:t>.</w:t>
      </w:r>
      <w:r>
        <w:rPr>
          <w:spacing w:val="2"/>
          <w:sz w:val="19"/>
          <w:szCs w:val="19"/>
          <w:lang w:val="es-ES" w:eastAsia="es-ES"/>
        </w:rPr>
        <w:t>S</w:t>
      </w:r>
      <w:r w:rsidR="009B2291">
        <w:rPr>
          <w:spacing w:val="2"/>
          <w:sz w:val="19"/>
          <w:szCs w:val="19"/>
          <w:lang w:val="es-ES" w:eastAsia="es-ES"/>
        </w:rPr>
        <w:t>.,</w:t>
      </w:r>
      <w:r>
        <w:rPr>
          <w:spacing w:val="2"/>
          <w:sz w:val="19"/>
          <w:szCs w:val="19"/>
          <w:lang w:val="es-ES" w:eastAsia="es-ES"/>
        </w:rPr>
        <w:t xml:space="preserve"> al indicar que los </w:t>
      </w:r>
      <w:r>
        <w:rPr>
          <w:spacing w:val="1"/>
          <w:sz w:val="19"/>
          <w:szCs w:val="19"/>
          <w:lang w:val="es-ES" w:eastAsia="es-ES"/>
        </w:rPr>
        <w:t xml:space="preserve">acuerdos supra citados establecen la autorización de las unidades con una sola puerta ya </w:t>
      </w:r>
      <w:r>
        <w:rPr>
          <w:spacing w:val="2"/>
          <w:sz w:val="19"/>
          <w:szCs w:val="19"/>
          <w:lang w:val="es-ES" w:eastAsia="es-ES"/>
        </w:rPr>
        <w:t>que de los actos administrativos no se asume tal autorización.</w:t>
      </w:r>
    </w:p>
    <w:p w:rsidR="005C5AAA" w:rsidRDefault="005C5AAA" w:rsidP="00D64460">
      <w:pPr>
        <w:pStyle w:val="Style13"/>
        <w:kinsoku w:val="0"/>
        <w:autoSpaceDE/>
        <w:autoSpaceDN/>
        <w:adjustRightInd/>
        <w:spacing w:before="36" w:after="648"/>
        <w:ind w:left="851" w:right="869"/>
        <w:jc w:val="both"/>
        <w:rPr>
          <w:spacing w:val="1"/>
          <w:sz w:val="19"/>
          <w:szCs w:val="19"/>
          <w:lang w:val="es-ES" w:eastAsia="es-ES"/>
        </w:rPr>
      </w:pPr>
      <w:r>
        <w:rPr>
          <w:spacing w:val="5"/>
          <w:sz w:val="19"/>
          <w:szCs w:val="19"/>
          <w:lang w:val="es-ES" w:eastAsia="es-ES"/>
        </w:rPr>
        <w:t>"...en vista de que el origen de ese conflicto se debió a una divergencia de opiniones</w:t>
      </w:r>
      <w:r>
        <w:rPr>
          <w:spacing w:val="5"/>
          <w:sz w:val="19"/>
          <w:szCs w:val="19"/>
          <w:lang w:val="es-ES" w:eastAsia="es-ES"/>
        </w:rPr>
        <w:br/>
      </w:r>
      <w:r>
        <w:rPr>
          <w:spacing w:val="1"/>
          <w:sz w:val="19"/>
          <w:szCs w:val="19"/>
          <w:lang w:val="es-ES" w:eastAsia="es-ES"/>
        </w:rPr>
        <w:t>sobre la procedencia de la aplicación del instituto del silencio positivo en la prórroga del</w:t>
      </w:r>
      <w:r>
        <w:rPr>
          <w:spacing w:val="1"/>
          <w:sz w:val="19"/>
          <w:szCs w:val="19"/>
          <w:lang w:val="es-ES" w:eastAsia="es-ES"/>
        </w:rPr>
        <w:br/>
        <w:t>permiso de explotación, que generó inseguridad entre los solicitantes, debe señalarse que</w:t>
      </w:r>
    </w:p>
    <w:p w:rsidR="00D64460" w:rsidRDefault="00D64460">
      <w:pPr>
        <w:pStyle w:val="Style13"/>
        <w:kinsoku w:val="0"/>
        <w:autoSpaceDE/>
        <w:autoSpaceDN/>
        <w:adjustRightInd/>
        <w:spacing w:line="232" w:lineRule="auto"/>
        <w:jc w:val="right"/>
        <w:rPr>
          <w:spacing w:val="6"/>
          <w:sz w:val="19"/>
          <w:szCs w:val="19"/>
          <w:lang w:val="es-ES" w:eastAsia="es-ES"/>
        </w:rPr>
      </w:pPr>
    </w:p>
    <w:p w:rsidR="009B2291" w:rsidRDefault="009B2291">
      <w:pPr>
        <w:pStyle w:val="Style13"/>
        <w:kinsoku w:val="0"/>
        <w:autoSpaceDE/>
        <w:autoSpaceDN/>
        <w:adjustRightInd/>
        <w:spacing w:line="232" w:lineRule="auto"/>
        <w:jc w:val="right"/>
        <w:rPr>
          <w:spacing w:val="6"/>
          <w:sz w:val="19"/>
          <w:szCs w:val="19"/>
          <w:lang w:val="es-ES" w:eastAsia="es-ES"/>
        </w:rPr>
      </w:pPr>
    </w:p>
    <w:p w:rsidR="005C5AAA" w:rsidRDefault="005C5AAA" w:rsidP="000A7D88">
      <w:pPr>
        <w:pStyle w:val="Style5"/>
        <w:kinsoku w:val="0"/>
        <w:autoSpaceDE/>
        <w:autoSpaceDN/>
        <w:ind w:left="851" w:right="869"/>
        <w:rPr>
          <w:spacing w:val="1"/>
          <w:sz w:val="19"/>
          <w:szCs w:val="19"/>
          <w:lang w:val="es-ES" w:eastAsia="es-ES"/>
        </w:rPr>
      </w:pPr>
      <w:proofErr w:type="gramStart"/>
      <w:r>
        <w:rPr>
          <w:spacing w:val="6"/>
          <w:sz w:val="19"/>
          <w:szCs w:val="19"/>
          <w:lang w:val="es-ES" w:eastAsia="es-ES"/>
        </w:rPr>
        <w:lastRenderedPageBreak/>
        <w:t>ésta</w:t>
      </w:r>
      <w:proofErr w:type="gramEnd"/>
      <w:r>
        <w:rPr>
          <w:spacing w:val="6"/>
          <w:sz w:val="19"/>
          <w:szCs w:val="19"/>
          <w:lang w:val="es-ES" w:eastAsia="es-ES"/>
        </w:rPr>
        <w:t xml:space="preserve"> fue resuelta acertadamente por el dictamen de la Procuraduría General de la </w:t>
      </w:r>
      <w:r>
        <w:rPr>
          <w:spacing w:val="1"/>
          <w:sz w:val="19"/>
          <w:szCs w:val="19"/>
          <w:lang w:val="es-ES" w:eastAsia="es-ES"/>
        </w:rPr>
        <w:t xml:space="preserve">República al señalar la improcedencia del silencio positivo en el caso en cuestión, ya que </w:t>
      </w:r>
      <w:r>
        <w:rPr>
          <w:spacing w:val="2"/>
          <w:sz w:val="19"/>
          <w:szCs w:val="19"/>
          <w:lang w:val="es-ES" w:eastAsia="es-ES"/>
        </w:rPr>
        <w:t xml:space="preserve">se trata de un permisionario de una actividad que corresponde al Estado desarrollar y </w:t>
      </w:r>
      <w:r>
        <w:rPr>
          <w:spacing w:val="1"/>
          <w:sz w:val="19"/>
          <w:szCs w:val="19"/>
          <w:lang w:val="es-ES" w:eastAsia="es-ES"/>
        </w:rPr>
        <w:t>practicada sobre bienes de dominio público.</w:t>
      </w:r>
    </w:p>
    <w:p w:rsidR="005C5AAA" w:rsidRDefault="005C5AAA" w:rsidP="000A7D88">
      <w:pPr>
        <w:pStyle w:val="Style5"/>
        <w:kinsoku w:val="0"/>
        <w:autoSpaceDE/>
        <w:autoSpaceDN/>
        <w:ind w:left="851" w:right="869"/>
        <w:rPr>
          <w:spacing w:val="1"/>
          <w:sz w:val="19"/>
          <w:szCs w:val="19"/>
          <w:lang w:val="es-ES" w:eastAsia="es-ES"/>
        </w:rPr>
      </w:pPr>
      <w:r>
        <w:rPr>
          <w:spacing w:val="1"/>
          <w:sz w:val="19"/>
          <w:szCs w:val="19"/>
          <w:lang w:val="es-ES" w:eastAsia="es-ES"/>
        </w:rPr>
        <w:t xml:space="preserve">Así, se está ante un derecho que la Administración concede sobre un bien propio y no de </w:t>
      </w:r>
      <w:r>
        <w:rPr>
          <w:spacing w:val="-1"/>
          <w:sz w:val="19"/>
          <w:szCs w:val="19"/>
          <w:lang w:val="es-ES" w:eastAsia="es-ES"/>
        </w:rPr>
        <w:t xml:space="preserve">una autorización referida a bienes del particular que signifique la simple remoción de un </w:t>
      </w:r>
      <w:r>
        <w:rPr>
          <w:spacing w:val="-2"/>
          <w:sz w:val="19"/>
          <w:szCs w:val="19"/>
          <w:lang w:val="es-ES" w:eastAsia="es-ES"/>
        </w:rPr>
        <w:t xml:space="preserve">obstáculo para su aprovechamiento, como sería el caso de 105 permisos municipales de </w:t>
      </w:r>
      <w:r>
        <w:rPr>
          <w:spacing w:val="1"/>
          <w:sz w:val="19"/>
          <w:szCs w:val="19"/>
          <w:lang w:val="es-ES" w:eastAsia="es-ES"/>
        </w:rPr>
        <w:t>construcción en propiedad privada..."</w:t>
      </w:r>
    </w:p>
    <w:p w:rsidR="005C5AAA" w:rsidRDefault="005C5AAA" w:rsidP="000A7D88">
      <w:pPr>
        <w:pStyle w:val="Style5"/>
        <w:kinsoku w:val="0"/>
        <w:autoSpaceDE/>
        <w:autoSpaceDN/>
        <w:ind w:left="851" w:right="869"/>
        <w:rPr>
          <w:spacing w:val="2"/>
          <w:sz w:val="19"/>
          <w:szCs w:val="19"/>
          <w:lang w:val="es-ES" w:eastAsia="es-ES"/>
        </w:rPr>
      </w:pPr>
      <w:r>
        <w:rPr>
          <w:spacing w:val="2"/>
          <w:sz w:val="19"/>
          <w:szCs w:val="19"/>
          <w:lang w:val="es-ES" w:eastAsia="es-ES"/>
        </w:rPr>
        <w:t xml:space="preserve">De este modo, en aplicación de la anterior cita se tiene que tratándose de actos de la </w:t>
      </w:r>
      <w:r>
        <w:rPr>
          <w:spacing w:val="-1"/>
          <w:sz w:val="19"/>
          <w:szCs w:val="19"/>
          <w:lang w:val="es-ES" w:eastAsia="es-ES"/>
        </w:rPr>
        <w:t xml:space="preserve">Administración Pública por los cuales se otorga a un particular un derecho o privilegio, </w:t>
      </w:r>
      <w:r>
        <w:rPr>
          <w:spacing w:val="3"/>
          <w:sz w:val="19"/>
          <w:szCs w:val="19"/>
          <w:lang w:val="es-ES" w:eastAsia="es-ES"/>
        </w:rPr>
        <w:t xml:space="preserve">denominado concesión, para la explotación de un bien de dominio público o para la prestación de un servicio público (...) no es posible aceptar la existencia del silencio positivo a favor del particular por cuanto no se trata de una simple autorización permiso </w:t>
      </w:r>
      <w:r>
        <w:rPr>
          <w:spacing w:val="5"/>
          <w:sz w:val="19"/>
          <w:szCs w:val="19"/>
          <w:lang w:val="es-ES" w:eastAsia="es-ES"/>
        </w:rPr>
        <w:t xml:space="preserve">o licencia en los términos del artículo 330 de la Ley General de la Administración </w:t>
      </w:r>
      <w:r>
        <w:rPr>
          <w:spacing w:val="1"/>
          <w:sz w:val="19"/>
          <w:szCs w:val="19"/>
          <w:lang w:val="es-ES" w:eastAsia="es-ES"/>
        </w:rPr>
        <w:t xml:space="preserve">Público, sino que, por el contrario, se refiere a una potestad de la Administración por la </w:t>
      </w:r>
      <w:r>
        <w:rPr>
          <w:spacing w:val="2"/>
          <w:sz w:val="19"/>
          <w:szCs w:val="19"/>
          <w:lang w:val="es-ES" w:eastAsia="es-ES"/>
        </w:rPr>
        <w:t xml:space="preserve">cual el Estado (...) delega tajes funciones pero siempre conserva el control y dirección </w:t>
      </w:r>
      <w:r>
        <w:rPr>
          <w:sz w:val="19"/>
          <w:szCs w:val="19"/>
          <w:lang w:val="es-ES" w:eastAsia="es-ES"/>
        </w:rPr>
        <w:t xml:space="preserve">sobre ellas, pero no significa en modo alguno, un traspaso definitivo de esas funciones. </w:t>
      </w:r>
      <w:r>
        <w:rPr>
          <w:spacing w:val="2"/>
          <w:sz w:val="19"/>
          <w:szCs w:val="19"/>
          <w:lang w:val="es-ES" w:eastAsia="es-ES"/>
        </w:rPr>
        <w:t>Resolución 2000-10137 del 17 de noviembre de 2000</w:t>
      </w:r>
    </w:p>
    <w:p w:rsidR="005C5AAA" w:rsidRDefault="005C5AAA" w:rsidP="000A7D88">
      <w:pPr>
        <w:pStyle w:val="Style5"/>
        <w:kinsoku w:val="0"/>
        <w:autoSpaceDE/>
        <w:autoSpaceDN/>
        <w:spacing w:before="288"/>
        <w:ind w:left="851" w:right="869"/>
        <w:rPr>
          <w:sz w:val="19"/>
          <w:szCs w:val="19"/>
          <w:lang w:val="es-ES" w:eastAsia="es-ES"/>
        </w:rPr>
      </w:pPr>
      <w:r>
        <w:rPr>
          <w:spacing w:val="4"/>
          <w:sz w:val="19"/>
          <w:szCs w:val="19"/>
          <w:lang w:val="es-ES" w:eastAsia="es-ES"/>
        </w:rPr>
        <w:t xml:space="preserve">Corolario de lo anterior, resulta evidente que el argumento del recurrente carece de </w:t>
      </w:r>
      <w:r>
        <w:rPr>
          <w:spacing w:val="3"/>
          <w:sz w:val="19"/>
          <w:szCs w:val="19"/>
          <w:lang w:val="es-ES" w:eastAsia="es-ES"/>
        </w:rPr>
        <w:t xml:space="preserve">validez y que por la simple presentación de la solicitud de autorización, ello no implica la aprobación de la misma por prescripción positiva, ya que el artículo 330 de la Ley </w:t>
      </w:r>
      <w:r>
        <w:rPr>
          <w:spacing w:val="2"/>
          <w:sz w:val="19"/>
          <w:szCs w:val="19"/>
          <w:lang w:val="es-ES" w:eastAsia="es-ES"/>
        </w:rPr>
        <w:t xml:space="preserve">General de la Administración Pública no se aplica al trámite de gestiones que requieren </w:t>
      </w:r>
      <w:r>
        <w:rPr>
          <w:sz w:val="19"/>
          <w:szCs w:val="19"/>
          <w:lang w:val="es-ES" w:eastAsia="es-ES"/>
        </w:rPr>
        <w:t xml:space="preserve">un estudio de la Administración para determinar si las unidades cumplen o no con las </w:t>
      </w:r>
      <w:r>
        <w:rPr>
          <w:spacing w:val="6"/>
          <w:sz w:val="19"/>
          <w:szCs w:val="19"/>
          <w:lang w:val="es-ES" w:eastAsia="es-ES"/>
        </w:rPr>
        <w:t xml:space="preserve">condiciones mínimas legales para la adecuada prestación del servicio público de </w:t>
      </w:r>
      <w:r>
        <w:rPr>
          <w:sz w:val="19"/>
          <w:szCs w:val="19"/>
          <w:lang w:val="es-ES" w:eastAsia="es-ES"/>
        </w:rPr>
        <w:t>personas.</w:t>
      </w:r>
    </w:p>
    <w:p w:rsidR="005C5AAA" w:rsidRDefault="005C5AAA" w:rsidP="000A7D88">
      <w:pPr>
        <w:pStyle w:val="Style5"/>
        <w:kinsoku w:val="0"/>
        <w:autoSpaceDE/>
        <w:autoSpaceDN/>
        <w:spacing w:before="252"/>
        <w:ind w:left="851" w:right="869"/>
        <w:rPr>
          <w:sz w:val="19"/>
          <w:szCs w:val="19"/>
          <w:lang w:val="es-ES" w:eastAsia="es-ES"/>
        </w:rPr>
      </w:pPr>
      <w:r>
        <w:rPr>
          <w:b/>
          <w:bCs/>
          <w:spacing w:val="5"/>
          <w:sz w:val="20"/>
          <w:szCs w:val="20"/>
          <w:lang w:val="es-ES" w:eastAsia="es-ES"/>
        </w:rPr>
        <w:t xml:space="preserve">QUINTO. </w:t>
      </w:r>
      <w:r>
        <w:rPr>
          <w:spacing w:val="5"/>
          <w:sz w:val="19"/>
          <w:szCs w:val="19"/>
          <w:lang w:val="es-ES" w:eastAsia="es-ES"/>
        </w:rPr>
        <w:t xml:space="preserve">Que el artículo 32 de la Ley de Tránsito por Vías Públicas Terrestres </w:t>
      </w:r>
      <w:r>
        <w:rPr>
          <w:sz w:val="19"/>
          <w:szCs w:val="19"/>
          <w:lang w:val="es-ES" w:eastAsia="es-ES"/>
        </w:rPr>
        <w:t>establece:</w:t>
      </w:r>
    </w:p>
    <w:p w:rsidR="005C5AAA" w:rsidRDefault="005C5AAA" w:rsidP="000A7D88">
      <w:pPr>
        <w:pStyle w:val="Style13"/>
        <w:kinsoku w:val="0"/>
        <w:autoSpaceDE/>
        <w:autoSpaceDN/>
        <w:adjustRightInd/>
        <w:spacing w:before="36"/>
        <w:ind w:left="851" w:right="869"/>
        <w:jc w:val="both"/>
        <w:rPr>
          <w:spacing w:val="-7"/>
          <w:sz w:val="19"/>
          <w:szCs w:val="19"/>
          <w:lang w:val="es-ES" w:eastAsia="es-ES"/>
        </w:rPr>
      </w:pPr>
      <w:r>
        <w:rPr>
          <w:rFonts w:ascii="Bookman Old Style" w:hAnsi="Bookman Old Style" w:cs="Bookman Old Style"/>
          <w:i/>
          <w:iCs/>
          <w:spacing w:val="-1"/>
          <w:sz w:val="18"/>
          <w:szCs w:val="18"/>
          <w:lang w:val="es-ES" w:eastAsia="es-ES"/>
        </w:rPr>
        <w:t xml:space="preserve">ARTICULO 32.- Todos los vehículos con motor o sin él, de propiedad privada o </w:t>
      </w:r>
      <w:r>
        <w:rPr>
          <w:rFonts w:ascii="Bookman Old Style" w:hAnsi="Bookman Old Style" w:cs="Bookman Old Style"/>
          <w:i/>
          <w:iCs/>
          <w:spacing w:val="-3"/>
          <w:sz w:val="18"/>
          <w:szCs w:val="18"/>
          <w:lang w:val="es-ES" w:eastAsia="es-ES"/>
        </w:rPr>
        <w:t xml:space="preserve">pública, que se autoricen para circular conforme al artículo 1 de la presente Ley, </w:t>
      </w:r>
      <w:r>
        <w:rPr>
          <w:rFonts w:ascii="Bookman Old Style" w:hAnsi="Bookman Old Style" w:cs="Bookman Old Style"/>
          <w:i/>
          <w:iCs/>
          <w:spacing w:val="-7"/>
          <w:sz w:val="18"/>
          <w:szCs w:val="18"/>
          <w:lang w:val="es-ES" w:eastAsia="es-ES"/>
        </w:rPr>
        <w:t xml:space="preserve">deberán cumplir, obligatoriamente, los siguientes requisitos referentes a los dispositivos de, seguridad activa y pasiva, así como todas, las medidas d </w:t>
      </w:r>
      <w:r>
        <w:rPr>
          <w:spacing w:val="-7"/>
          <w:sz w:val="19"/>
          <w:szCs w:val="19"/>
          <w:lang w:val="es-ES" w:eastAsia="es-ES"/>
        </w:rPr>
        <w:t>seguridad:</w:t>
      </w:r>
    </w:p>
    <w:p w:rsidR="005C5AAA" w:rsidRDefault="005C5AAA" w:rsidP="000A7D88">
      <w:pPr>
        <w:pStyle w:val="Style13"/>
        <w:kinsoku w:val="0"/>
        <w:autoSpaceDE/>
        <w:autoSpaceDN/>
        <w:adjustRightInd/>
        <w:spacing w:before="36"/>
        <w:ind w:left="851" w:right="869"/>
        <w:rPr>
          <w:sz w:val="19"/>
          <w:szCs w:val="19"/>
          <w:lang w:val="es-ES" w:eastAsia="es-ES"/>
        </w:rPr>
      </w:pPr>
      <w:r>
        <w:rPr>
          <w:sz w:val="19"/>
          <w:szCs w:val="19"/>
          <w:lang w:val="es-ES" w:eastAsia="es-ES"/>
        </w:rPr>
        <w:t>(...)</w:t>
      </w:r>
    </w:p>
    <w:p w:rsidR="005C5AAA" w:rsidRDefault="005C5AAA" w:rsidP="000A7D88">
      <w:pPr>
        <w:pStyle w:val="Style13"/>
        <w:kinsoku w:val="0"/>
        <w:autoSpaceDE/>
        <w:autoSpaceDN/>
        <w:adjustRightInd/>
        <w:ind w:left="851" w:right="869"/>
        <w:rPr>
          <w:spacing w:val="1"/>
          <w:sz w:val="19"/>
          <w:szCs w:val="19"/>
          <w:lang w:val="es-ES" w:eastAsia="es-ES"/>
        </w:rPr>
      </w:pPr>
      <w:r>
        <w:rPr>
          <w:spacing w:val="1"/>
          <w:sz w:val="19"/>
          <w:szCs w:val="19"/>
          <w:lang w:val="es-ES" w:eastAsia="es-ES"/>
        </w:rPr>
        <w:t>6) Los vehículos de transporte público de personas:</w:t>
      </w:r>
    </w:p>
    <w:p w:rsidR="005C5AAA" w:rsidRDefault="005C5AAA" w:rsidP="000A7D88">
      <w:pPr>
        <w:pStyle w:val="Style5"/>
        <w:kinsoku w:val="0"/>
        <w:autoSpaceDE/>
        <w:autoSpaceDN/>
        <w:ind w:left="851" w:right="869"/>
        <w:rPr>
          <w:spacing w:val="1"/>
          <w:sz w:val="19"/>
          <w:szCs w:val="19"/>
          <w:lang w:val="es-ES" w:eastAsia="es-ES"/>
        </w:rPr>
      </w:pPr>
      <w:r>
        <w:rPr>
          <w:spacing w:val="1"/>
          <w:sz w:val="19"/>
          <w:szCs w:val="19"/>
          <w:lang w:val="es-ES" w:eastAsia="es-ES"/>
        </w:rPr>
        <w:t xml:space="preserve">Además de los requisitos contenidos en el inciso 1) de este artículo, que le sean acordes </w:t>
      </w:r>
      <w:r>
        <w:rPr>
          <w:spacing w:val="6"/>
          <w:sz w:val="19"/>
          <w:szCs w:val="19"/>
          <w:lang w:val="es-ES" w:eastAsia="es-ES"/>
        </w:rPr>
        <w:t xml:space="preserve">según su naturaleza constructiva, los vehículos de transporte público de personas </w:t>
      </w:r>
      <w:r>
        <w:rPr>
          <w:spacing w:val="1"/>
          <w:sz w:val="19"/>
          <w:szCs w:val="19"/>
          <w:lang w:val="es-ES" w:eastAsia="es-ES"/>
        </w:rPr>
        <w:t>deberán cumplir lo siguiente:</w:t>
      </w:r>
    </w:p>
    <w:p w:rsidR="005C5AAA" w:rsidRDefault="005C5AAA" w:rsidP="000A7D88">
      <w:pPr>
        <w:pStyle w:val="Style5"/>
        <w:kinsoku w:val="0"/>
        <w:autoSpaceDE/>
        <w:autoSpaceDN/>
        <w:spacing w:before="36"/>
        <w:ind w:left="851" w:right="869"/>
        <w:rPr>
          <w:spacing w:val="2"/>
          <w:sz w:val="19"/>
          <w:szCs w:val="19"/>
          <w:lang w:val="es-ES" w:eastAsia="es-ES"/>
        </w:rPr>
      </w:pPr>
      <w:r>
        <w:rPr>
          <w:spacing w:val="4"/>
          <w:sz w:val="19"/>
          <w:szCs w:val="19"/>
          <w:lang w:val="es-ES" w:eastAsia="es-ES"/>
        </w:rPr>
        <w:t xml:space="preserve">a) Todos los autobuses que estén en circulación deberán contar con uno solido de </w:t>
      </w:r>
      <w:r>
        <w:rPr>
          <w:spacing w:val="5"/>
          <w:sz w:val="19"/>
          <w:szCs w:val="19"/>
          <w:lang w:val="es-ES" w:eastAsia="es-ES"/>
        </w:rPr>
        <w:t xml:space="preserve">emergencia y de fácil acceso, independiente de los puertos de entrada y salido del autobús, la que deberá estar situado en lo porte trasera o en el lodo opuesto de los </w:t>
      </w:r>
      <w:r>
        <w:rPr>
          <w:spacing w:val="7"/>
          <w:sz w:val="19"/>
          <w:szCs w:val="19"/>
          <w:lang w:val="es-ES" w:eastAsia="es-ES"/>
        </w:rPr>
        <w:t xml:space="preserve">puertos del vehículo. Tanto las puertas de entrado y de salida como la salida de </w:t>
      </w:r>
      <w:r>
        <w:rPr>
          <w:spacing w:val="3"/>
          <w:sz w:val="19"/>
          <w:szCs w:val="19"/>
          <w:lang w:val="es-ES" w:eastAsia="es-ES"/>
        </w:rPr>
        <w:t xml:space="preserve">emergencia, tendrán sus respectivos accesorios, deberán ser plenamente funcionales y </w:t>
      </w:r>
      <w:r>
        <w:rPr>
          <w:spacing w:val="2"/>
          <w:sz w:val="19"/>
          <w:szCs w:val="19"/>
          <w:lang w:val="es-ES" w:eastAsia="es-ES"/>
        </w:rPr>
        <w:t xml:space="preserve">estar habilitados para el uso. No podrán permanecer cerrados mediante llavines, cadenas </w:t>
      </w:r>
      <w:r>
        <w:rPr>
          <w:spacing w:val="3"/>
          <w:sz w:val="19"/>
          <w:szCs w:val="19"/>
          <w:lang w:val="es-ES" w:eastAsia="es-ES"/>
        </w:rPr>
        <w:t xml:space="preserve">o candados, cuando la unidad esté en servicio al público. Los autobuses, los microbuses </w:t>
      </w:r>
      <w:r>
        <w:rPr>
          <w:spacing w:val="7"/>
          <w:sz w:val="19"/>
          <w:szCs w:val="19"/>
          <w:lang w:val="es-ES" w:eastAsia="es-ES"/>
        </w:rPr>
        <w:t xml:space="preserve">y las busetas de servicio especiales, de turismo, de transporte interprovincial o </w:t>
      </w:r>
      <w:r>
        <w:rPr>
          <w:spacing w:val="5"/>
          <w:sz w:val="19"/>
          <w:szCs w:val="19"/>
          <w:lang w:val="es-ES" w:eastAsia="es-ES"/>
        </w:rPr>
        <w:t xml:space="preserve">internacional, podrán contar con uno solo puerta de entrada y las correspondientes </w:t>
      </w:r>
      <w:r>
        <w:rPr>
          <w:spacing w:val="2"/>
          <w:sz w:val="19"/>
          <w:szCs w:val="19"/>
          <w:lang w:val="es-ES" w:eastAsia="es-ES"/>
        </w:rPr>
        <w:t>salidas de emergencia que el diseño permita.</w:t>
      </w:r>
    </w:p>
    <w:p w:rsidR="005C5AAA" w:rsidRDefault="005C5AAA" w:rsidP="000A7D88">
      <w:pPr>
        <w:pStyle w:val="Style13"/>
        <w:kinsoku w:val="0"/>
        <w:autoSpaceDE/>
        <w:autoSpaceDN/>
        <w:adjustRightInd/>
        <w:spacing w:before="36" w:after="864"/>
        <w:ind w:left="851" w:right="869"/>
        <w:jc w:val="both"/>
        <w:rPr>
          <w:spacing w:val="9"/>
          <w:sz w:val="19"/>
          <w:szCs w:val="19"/>
          <w:lang w:val="es-ES" w:eastAsia="es-ES"/>
        </w:rPr>
      </w:pPr>
      <w:r>
        <w:rPr>
          <w:spacing w:val="3"/>
          <w:sz w:val="19"/>
          <w:szCs w:val="19"/>
          <w:lang w:val="es-ES" w:eastAsia="es-ES"/>
        </w:rPr>
        <w:t xml:space="preserve">El recurrente asume erróneamente que la prestación de servicio q </w:t>
      </w:r>
      <w:proofErr w:type="spellStart"/>
      <w:r>
        <w:rPr>
          <w:spacing w:val="3"/>
          <w:sz w:val="19"/>
          <w:szCs w:val="19"/>
          <w:lang w:val="es-ES" w:eastAsia="es-ES"/>
        </w:rPr>
        <w:t>ue</w:t>
      </w:r>
      <w:proofErr w:type="spellEnd"/>
      <w:r>
        <w:rPr>
          <w:spacing w:val="3"/>
          <w:sz w:val="19"/>
          <w:szCs w:val="19"/>
          <w:lang w:val="es-ES" w:eastAsia="es-ES"/>
        </w:rPr>
        <w:t xml:space="preserve"> la empres que </w:t>
      </w:r>
      <w:r>
        <w:rPr>
          <w:spacing w:val="6"/>
          <w:sz w:val="19"/>
          <w:szCs w:val="19"/>
          <w:lang w:val="es-ES" w:eastAsia="es-ES"/>
        </w:rPr>
        <w:t xml:space="preserve">representa brinda corresponde a un servicio especial, de turismo o de transporte </w:t>
      </w:r>
      <w:r>
        <w:rPr>
          <w:sz w:val="19"/>
          <w:szCs w:val="19"/>
          <w:lang w:val="es-ES" w:eastAsia="es-ES"/>
        </w:rPr>
        <w:t>interprovincial o internacional; no obstante el servicio de M</w:t>
      </w:r>
      <w:r w:rsidR="009B2291">
        <w:rPr>
          <w:sz w:val="19"/>
          <w:szCs w:val="19"/>
          <w:lang w:val="es-ES" w:eastAsia="es-ES"/>
        </w:rPr>
        <w:t>.</w:t>
      </w:r>
      <w:r>
        <w:rPr>
          <w:sz w:val="19"/>
          <w:szCs w:val="19"/>
          <w:lang w:val="es-ES" w:eastAsia="es-ES"/>
        </w:rPr>
        <w:t>A</w:t>
      </w:r>
      <w:r w:rsidR="009B2291">
        <w:rPr>
          <w:sz w:val="19"/>
          <w:szCs w:val="19"/>
          <w:lang w:val="es-ES" w:eastAsia="es-ES"/>
        </w:rPr>
        <w:t>.</w:t>
      </w:r>
      <w:r>
        <w:rPr>
          <w:sz w:val="19"/>
          <w:szCs w:val="19"/>
          <w:lang w:val="es-ES" w:eastAsia="es-ES"/>
        </w:rPr>
        <w:t>S</w:t>
      </w:r>
      <w:r w:rsidR="009B2291">
        <w:rPr>
          <w:sz w:val="19"/>
          <w:szCs w:val="19"/>
          <w:lang w:val="es-ES" w:eastAsia="es-ES"/>
        </w:rPr>
        <w:t>.</w:t>
      </w:r>
      <w:r>
        <w:rPr>
          <w:sz w:val="19"/>
          <w:szCs w:val="19"/>
          <w:lang w:val="es-ES" w:eastAsia="es-ES"/>
        </w:rPr>
        <w:t>J</w:t>
      </w:r>
      <w:r w:rsidR="009B2291">
        <w:rPr>
          <w:sz w:val="19"/>
          <w:szCs w:val="19"/>
          <w:lang w:val="es-ES" w:eastAsia="es-ES"/>
        </w:rPr>
        <w:t>.</w:t>
      </w:r>
      <w:r>
        <w:rPr>
          <w:spacing w:val="3"/>
          <w:sz w:val="19"/>
          <w:szCs w:val="19"/>
          <w:lang w:val="es-ES" w:eastAsia="es-ES"/>
        </w:rPr>
        <w:t>L</w:t>
      </w:r>
      <w:r w:rsidR="009B2291">
        <w:rPr>
          <w:spacing w:val="3"/>
          <w:sz w:val="19"/>
          <w:szCs w:val="19"/>
          <w:lang w:val="es-ES" w:eastAsia="es-ES"/>
        </w:rPr>
        <w:t>.</w:t>
      </w:r>
      <w:r>
        <w:rPr>
          <w:spacing w:val="3"/>
          <w:sz w:val="19"/>
          <w:szCs w:val="19"/>
          <w:lang w:val="es-ES" w:eastAsia="es-ES"/>
        </w:rPr>
        <w:t xml:space="preserve"> no coincide con ninguna de las características apuntadas en la norma, por lo </w:t>
      </w:r>
      <w:r>
        <w:rPr>
          <w:spacing w:val="5"/>
          <w:sz w:val="19"/>
          <w:szCs w:val="19"/>
          <w:lang w:val="es-ES" w:eastAsia="es-ES"/>
        </w:rPr>
        <w:t xml:space="preserve">que deberá acatar lo dispuesto en el acuerdo 6.5 de la sesión ordinaria 29-2011 de </w:t>
      </w:r>
      <w:r>
        <w:rPr>
          <w:spacing w:val="3"/>
          <w:sz w:val="19"/>
          <w:szCs w:val="19"/>
          <w:lang w:val="es-ES" w:eastAsia="es-ES"/>
        </w:rPr>
        <w:t xml:space="preserve">manera enfática so pena de recibir sanciones mayores, incluyendo la cancelación del </w:t>
      </w:r>
      <w:r>
        <w:rPr>
          <w:spacing w:val="9"/>
          <w:sz w:val="19"/>
          <w:szCs w:val="19"/>
          <w:lang w:val="es-ES" w:eastAsia="es-ES"/>
        </w:rPr>
        <w:t>derecho de concesión por infracción a las normas de la Ley de Tránsito por Vías</w:t>
      </w:r>
    </w:p>
    <w:p w:rsidR="00F400E6" w:rsidRDefault="00F400E6">
      <w:pPr>
        <w:pStyle w:val="Style13"/>
        <w:kinsoku w:val="0"/>
        <w:autoSpaceDE/>
        <w:autoSpaceDN/>
        <w:adjustRightInd/>
        <w:ind w:left="792" w:right="936"/>
        <w:rPr>
          <w:spacing w:val="12"/>
          <w:sz w:val="19"/>
          <w:szCs w:val="19"/>
          <w:lang w:val="es-ES" w:eastAsia="es-ES"/>
        </w:rPr>
      </w:pPr>
    </w:p>
    <w:p w:rsidR="009B2291" w:rsidRDefault="009B2291">
      <w:pPr>
        <w:pStyle w:val="Style13"/>
        <w:kinsoku w:val="0"/>
        <w:autoSpaceDE/>
        <w:autoSpaceDN/>
        <w:adjustRightInd/>
        <w:ind w:left="792" w:right="936"/>
        <w:rPr>
          <w:spacing w:val="12"/>
          <w:sz w:val="19"/>
          <w:szCs w:val="19"/>
          <w:lang w:val="es-ES" w:eastAsia="es-ES"/>
        </w:rPr>
      </w:pPr>
    </w:p>
    <w:p w:rsidR="005C5AAA" w:rsidRDefault="005C5AAA">
      <w:pPr>
        <w:pStyle w:val="Style13"/>
        <w:kinsoku w:val="0"/>
        <w:autoSpaceDE/>
        <w:autoSpaceDN/>
        <w:adjustRightInd/>
        <w:ind w:left="792" w:right="936"/>
        <w:rPr>
          <w:sz w:val="19"/>
          <w:szCs w:val="19"/>
          <w:lang w:val="es-ES" w:eastAsia="es-ES"/>
        </w:rPr>
      </w:pPr>
      <w:r>
        <w:rPr>
          <w:spacing w:val="12"/>
          <w:sz w:val="19"/>
          <w:szCs w:val="19"/>
          <w:lang w:val="es-ES" w:eastAsia="es-ES"/>
        </w:rPr>
        <w:lastRenderedPageBreak/>
        <w:t xml:space="preserve">Públicas Terrestres Ley No. 7331." (Ver folios del 25 al 28 del expediente </w:t>
      </w:r>
      <w:r>
        <w:rPr>
          <w:sz w:val="19"/>
          <w:szCs w:val="19"/>
          <w:lang w:val="es-ES" w:eastAsia="es-ES"/>
        </w:rPr>
        <w:t>administrativo TAT-001-13)</w:t>
      </w:r>
    </w:p>
    <w:p w:rsidR="005C5AAA" w:rsidRDefault="005C5AAA">
      <w:pPr>
        <w:pStyle w:val="Style15"/>
        <w:kinsoku w:val="0"/>
        <w:autoSpaceDE/>
        <w:autoSpaceDN/>
        <w:spacing w:before="288"/>
        <w:ind w:right="72"/>
        <w:rPr>
          <w:rStyle w:val="CharacterStyle7"/>
          <w:spacing w:val="1"/>
          <w:lang w:val="es-ES" w:eastAsia="es-ES"/>
        </w:rPr>
      </w:pPr>
      <w:r>
        <w:rPr>
          <w:rStyle w:val="CharacterStyle7"/>
          <w:spacing w:val="5"/>
          <w:lang w:val="es-ES" w:eastAsia="es-ES"/>
        </w:rPr>
        <w:t xml:space="preserve">Con fundamento en lo anterior, la junta Directiva del Consejo de Transporte Público, </w:t>
      </w:r>
      <w:r>
        <w:rPr>
          <w:rStyle w:val="CharacterStyle7"/>
          <w:spacing w:val="3"/>
          <w:lang w:val="es-ES" w:eastAsia="es-ES"/>
        </w:rPr>
        <w:t xml:space="preserve">acordó en el Artículo de cita, rechazar el recurso de revocatoria y elevar el recurso de </w:t>
      </w:r>
      <w:r>
        <w:rPr>
          <w:rStyle w:val="CharacterStyle7"/>
          <w:spacing w:val="1"/>
          <w:lang w:val="es-ES" w:eastAsia="es-ES"/>
        </w:rPr>
        <w:t>apelación al Tribunal Administrativo de Transporte.</w:t>
      </w:r>
    </w:p>
    <w:p w:rsidR="005C5AAA" w:rsidRDefault="005C5AAA">
      <w:pPr>
        <w:pStyle w:val="Style13"/>
        <w:tabs>
          <w:tab w:val="right" w:pos="8577"/>
        </w:tabs>
        <w:kinsoku w:val="0"/>
        <w:autoSpaceDE/>
        <w:autoSpaceDN/>
        <w:adjustRightInd/>
        <w:spacing w:before="252"/>
        <w:rPr>
          <w:spacing w:val="18"/>
          <w:sz w:val="23"/>
          <w:szCs w:val="23"/>
          <w:lang w:val="es-ES" w:eastAsia="es-ES"/>
        </w:rPr>
      </w:pPr>
      <w:r w:rsidRPr="009D4458">
        <w:rPr>
          <w:b/>
          <w:spacing w:val="10"/>
          <w:sz w:val="23"/>
          <w:szCs w:val="23"/>
          <w:lang w:val="es-ES" w:eastAsia="es-ES"/>
        </w:rPr>
        <w:t xml:space="preserve">CUARTO.- </w:t>
      </w:r>
      <w:r>
        <w:rPr>
          <w:spacing w:val="10"/>
          <w:sz w:val="23"/>
          <w:szCs w:val="23"/>
          <w:lang w:val="es-ES" w:eastAsia="es-ES"/>
        </w:rPr>
        <w:t>En los procedimientos</w:t>
      </w:r>
      <w:r>
        <w:rPr>
          <w:spacing w:val="10"/>
          <w:sz w:val="23"/>
          <w:szCs w:val="23"/>
          <w:lang w:val="es-ES" w:eastAsia="es-ES"/>
        </w:rPr>
        <w:tab/>
      </w:r>
      <w:r>
        <w:rPr>
          <w:spacing w:val="18"/>
          <w:sz w:val="23"/>
          <w:szCs w:val="23"/>
          <w:lang w:val="es-ES" w:eastAsia="es-ES"/>
        </w:rPr>
        <w:t>seguidos se han observado los términos y</w:t>
      </w:r>
    </w:p>
    <w:p w:rsidR="005C5AAA" w:rsidRDefault="005C5AAA">
      <w:pPr>
        <w:pStyle w:val="Style13"/>
        <w:kinsoku w:val="0"/>
        <w:autoSpaceDE/>
        <w:autoSpaceDN/>
        <w:adjustRightInd/>
        <w:rPr>
          <w:sz w:val="23"/>
          <w:szCs w:val="23"/>
          <w:lang w:val="es-ES" w:eastAsia="es-ES"/>
        </w:rPr>
      </w:pPr>
      <w:proofErr w:type="gramStart"/>
      <w:r>
        <w:rPr>
          <w:sz w:val="23"/>
          <w:szCs w:val="23"/>
          <w:lang w:val="es-ES" w:eastAsia="es-ES"/>
        </w:rPr>
        <w:t>prescripciones</w:t>
      </w:r>
      <w:proofErr w:type="gramEnd"/>
      <w:r>
        <w:rPr>
          <w:sz w:val="23"/>
          <w:szCs w:val="23"/>
          <w:lang w:val="es-ES" w:eastAsia="es-ES"/>
        </w:rPr>
        <w:t xml:space="preserve"> legales.</w:t>
      </w:r>
    </w:p>
    <w:p w:rsidR="005C5AAA" w:rsidRPr="009D4458" w:rsidRDefault="005C5AAA">
      <w:pPr>
        <w:pStyle w:val="Style13"/>
        <w:kinsoku w:val="0"/>
        <w:autoSpaceDE/>
        <w:autoSpaceDN/>
        <w:adjustRightInd/>
        <w:spacing w:before="504" w:line="264" w:lineRule="auto"/>
        <w:rPr>
          <w:b/>
          <w:spacing w:val="8"/>
          <w:sz w:val="22"/>
          <w:szCs w:val="22"/>
          <w:lang w:val="es-ES" w:eastAsia="es-ES"/>
        </w:rPr>
      </w:pPr>
      <w:r w:rsidRPr="009D4458">
        <w:rPr>
          <w:b/>
          <w:spacing w:val="8"/>
          <w:sz w:val="19"/>
          <w:szCs w:val="19"/>
          <w:lang w:val="es-ES" w:eastAsia="es-ES"/>
        </w:rPr>
        <w:t xml:space="preserve">REDACTA </w:t>
      </w:r>
      <w:r w:rsidRPr="009D4458">
        <w:rPr>
          <w:b/>
          <w:spacing w:val="8"/>
          <w:sz w:val="22"/>
          <w:szCs w:val="22"/>
          <w:lang w:val="es-ES" w:eastAsia="es-ES"/>
        </w:rPr>
        <w:t>EL JUEZ PORTUGUEZ MÉNDEZ,</w:t>
      </w:r>
    </w:p>
    <w:p w:rsidR="005C5AAA" w:rsidRPr="009D4458" w:rsidRDefault="005C5AAA">
      <w:pPr>
        <w:pStyle w:val="Style13"/>
        <w:kinsoku w:val="0"/>
        <w:autoSpaceDE/>
        <w:autoSpaceDN/>
        <w:adjustRightInd/>
        <w:spacing w:before="504" w:line="213" w:lineRule="auto"/>
        <w:ind w:left="3312"/>
        <w:rPr>
          <w:b/>
          <w:sz w:val="22"/>
          <w:szCs w:val="22"/>
          <w:lang w:val="es-ES" w:eastAsia="es-ES"/>
        </w:rPr>
      </w:pPr>
      <w:r w:rsidRPr="009D4458">
        <w:rPr>
          <w:b/>
          <w:sz w:val="22"/>
          <w:szCs w:val="22"/>
          <w:lang w:val="es-ES" w:eastAsia="es-ES"/>
        </w:rPr>
        <w:t>CONSIDERANDO</w:t>
      </w:r>
    </w:p>
    <w:p w:rsidR="005C5AAA" w:rsidRDefault="009D4458">
      <w:pPr>
        <w:pStyle w:val="Style13"/>
        <w:kinsoku w:val="0"/>
        <w:autoSpaceDE/>
        <w:autoSpaceDN/>
        <w:adjustRightInd/>
        <w:spacing w:before="252"/>
        <w:ind w:left="360" w:right="72" w:hanging="360"/>
        <w:jc w:val="both"/>
        <w:rPr>
          <w:sz w:val="23"/>
          <w:szCs w:val="23"/>
          <w:lang w:val="es-ES" w:eastAsia="es-ES"/>
        </w:rPr>
      </w:pPr>
      <w:r>
        <w:rPr>
          <w:spacing w:val="14"/>
          <w:sz w:val="22"/>
          <w:szCs w:val="22"/>
          <w:lang w:val="es-ES" w:eastAsia="es-ES"/>
        </w:rPr>
        <w:t>1</w:t>
      </w:r>
      <w:r w:rsidR="005C5AAA" w:rsidRPr="009D4458">
        <w:rPr>
          <w:b/>
          <w:spacing w:val="14"/>
          <w:sz w:val="22"/>
          <w:szCs w:val="22"/>
          <w:lang w:val="es-ES" w:eastAsia="es-ES"/>
        </w:rPr>
        <w:t>. SOBRE LA COMPETENCIA</w:t>
      </w:r>
      <w:r w:rsidR="005C5AAA">
        <w:rPr>
          <w:spacing w:val="14"/>
          <w:sz w:val="22"/>
          <w:szCs w:val="22"/>
          <w:lang w:val="es-ES" w:eastAsia="es-ES"/>
        </w:rPr>
        <w:t xml:space="preserve">. </w:t>
      </w:r>
      <w:r w:rsidR="005C5AAA">
        <w:rPr>
          <w:spacing w:val="14"/>
          <w:sz w:val="23"/>
          <w:szCs w:val="23"/>
          <w:lang w:val="es-ES" w:eastAsia="es-ES"/>
        </w:rPr>
        <w:t xml:space="preserve">El Tribunal Administrativo de Transporte es el </w:t>
      </w:r>
      <w:r w:rsidR="005C5AAA">
        <w:rPr>
          <w:spacing w:val="4"/>
          <w:sz w:val="23"/>
          <w:szCs w:val="23"/>
          <w:lang w:val="es-ES" w:eastAsia="es-ES"/>
        </w:rPr>
        <w:t xml:space="preserve">competente para </w:t>
      </w:r>
      <w:r w:rsidR="005C5AAA">
        <w:rPr>
          <w:spacing w:val="4"/>
          <w:sz w:val="22"/>
          <w:szCs w:val="22"/>
          <w:lang w:val="es-ES" w:eastAsia="es-ES"/>
        </w:rPr>
        <w:t xml:space="preserve">conocer </w:t>
      </w:r>
      <w:r w:rsidR="005C5AAA">
        <w:rPr>
          <w:spacing w:val="4"/>
          <w:sz w:val="23"/>
          <w:szCs w:val="23"/>
          <w:lang w:val="es-ES" w:eastAsia="es-ES"/>
        </w:rPr>
        <w:t xml:space="preserve">y resolver el presente recurso de apelación de conformidad </w:t>
      </w:r>
      <w:r w:rsidR="005C5AAA">
        <w:rPr>
          <w:spacing w:val="13"/>
          <w:sz w:val="23"/>
          <w:szCs w:val="23"/>
          <w:lang w:val="es-ES" w:eastAsia="es-ES"/>
        </w:rPr>
        <w:t xml:space="preserve">con el artículo 22 de la Ley Reguladora del Servicio Público de Transporte </w:t>
      </w:r>
      <w:r w:rsidR="005C5AAA">
        <w:rPr>
          <w:spacing w:val="2"/>
          <w:sz w:val="23"/>
          <w:szCs w:val="23"/>
          <w:lang w:val="es-ES" w:eastAsia="es-ES"/>
        </w:rPr>
        <w:t xml:space="preserve">Remunerado de Personas en Vehículos en la Modalidad de Taxi, N. 7969 del 22 de </w:t>
      </w:r>
      <w:r w:rsidR="005C5AAA">
        <w:rPr>
          <w:sz w:val="23"/>
          <w:szCs w:val="23"/>
          <w:lang w:val="es-ES" w:eastAsia="es-ES"/>
        </w:rPr>
        <w:t>diciembre de 1999.</w:t>
      </w:r>
    </w:p>
    <w:p w:rsidR="005C5AAA" w:rsidRDefault="009D4458" w:rsidP="009D4458">
      <w:pPr>
        <w:pStyle w:val="Style15"/>
        <w:kinsoku w:val="0"/>
        <w:autoSpaceDE/>
        <w:autoSpaceDN/>
        <w:ind w:left="360" w:hanging="360"/>
        <w:rPr>
          <w:rStyle w:val="CharacterStyle7"/>
          <w:spacing w:val="1"/>
          <w:lang w:val="es-ES" w:eastAsia="es-ES"/>
        </w:rPr>
      </w:pPr>
      <w:r>
        <w:rPr>
          <w:rStyle w:val="CharacterStyle7"/>
          <w:spacing w:val="10"/>
          <w:sz w:val="22"/>
          <w:szCs w:val="22"/>
          <w:lang w:val="es-ES" w:eastAsia="es-ES"/>
        </w:rPr>
        <w:t xml:space="preserve">2. </w:t>
      </w:r>
      <w:r w:rsidR="005C5AAA" w:rsidRPr="009D4458">
        <w:rPr>
          <w:rStyle w:val="CharacterStyle7"/>
          <w:b/>
          <w:spacing w:val="10"/>
          <w:sz w:val="22"/>
          <w:szCs w:val="22"/>
          <w:lang w:val="es-ES" w:eastAsia="es-ES"/>
        </w:rPr>
        <w:t xml:space="preserve">ANÁLISIS DE ADMISIBILIDAD. </w:t>
      </w:r>
      <w:r w:rsidR="005C5AAA" w:rsidRPr="009D4458">
        <w:rPr>
          <w:rStyle w:val="CharacterStyle7"/>
          <w:b/>
          <w:spacing w:val="10"/>
          <w:u w:val="single"/>
          <w:lang w:val="es-ES" w:eastAsia="es-ES"/>
        </w:rPr>
        <w:t>En cuanto a la Legitimación</w:t>
      </w:r>
      <w:r w:rsidR="005C5AAA">
        <w:rPr>
          <w:rStyle w:val="CharacterStyle7"/>
          <w:spacing w:val="10"/>
          <w:u w:val="single"/>
          <w:lang w:val="es-ES" w:eastAsia="es-ES"/>
        </w:rPr>
        <w:t>:</w:t>
      </w:r>
      <w:r w:rsidR="005C5AAA">
        <w:rPr>
          <w:rStyle w:val="CharacterStyle7"/>
          <w:spacing w:val="10"/>
          <w:lang w:val="es-ES" w:eastAsia="es-ES"/>
        </w:rPr>
        <w:t xml:space="preserve"> De conformidad </w:t>
      </w:r>
      <w:r w:rsidR="005C5AAA">
        <w:rPr>
          <w:rStyle w:val="CharacterStyle7"/>
          <w:spacing w:val="2"/>
          <w:lang w:val="es-ES" w:eastAsia="es-ES"/>
        </w:rPr>
        <w:t xml:space="preserve">con lo dispuesto en el artículo 11 del la ley 7969 "Ley Reguladora del Servicio Público </w:t>
      </w:r>
      <w:r w:rsidR="005C5AAA">
        <w:rPr>
          <w:rStyle w:val="CharacterStyle7"/>
          <w:spacing w:val="4"/>
          <w:lang w:val="es-ES" w:eastAsia="es-ES"/>
        </w:rPr>
        <w:t xml:space="preserve">de Transporte Remunerado de Personas en Vehículos en la Modalidad de Taxi", el recurrente se encuentra legitimado para este acto. </w:t>
      </w:r>
      <w:r w:rsidR="005C5AAA" w:rsidRPr="009D4458">
        <w:rPr>
          <w:rStyle w:val="CharacterStyle7"/>
          <w:b/>
          <w:spacing w:val="4"/>
          <w:u w:val="single"/>
          <w:lang w:val="es-ES" w:eastAsia="es-ES"/>
        </w:rPr>
        <w:t>En cuanto al plazo:</w:t>
      </w:r>
      <w:r w:rsidR="005C5AAA">
        <w:rPr>
          <w:rStyle w:val="CharacterStyle7"/>
          <w:spacing w:val="4"/>
          <w:lang w:val="es-ES" w:eastAsia="es-ES"/>
        </w:rPr>
        <w:t xml:space="preserve"> El recurrente </w:t>
      </w:r>
      <w:r w:rsidR="005C5AAA">
        <w:rPr>
          <w:rStyle w:val="CharacterStyle7"/>
          <w:spacing w:val="-1"/>
          <w:lang w:val="es-ES" w:eastAsia="es-ES"/>
        </w:rPr>
        <w:t xml:space="preserve">cumple en presentar su acción recursiva dentro del plazo de cinco días establecido por el </w:t>
      </w:r>
      <w:r w:rsidR="005C5AAA">
        <w:rPr>
          <w:rStyle w:val="CharacterStyle7"/>
          <w:spacing w:val="4"/>
          <w:lang w:val="es-ES" w:eastAsia="es-ES"/>
        </w:rPr>
        <w:t xml:space="preserve">artículo </w:t>
      </w:r>
      <w:r w:rsidR="005C5AAA">
        <w:rPr>
          <w:rStyle w:val="CharacterStyle7"/>
          <w:spacing w:val="4"/>
          <w:sz w:val="22"/>
          <w:szCs w:val="22"/>
          <w:lang w:val="es-ES" w:eastAsia="es-ES"/>
        </w:rPr>
        <w:t xml:space="preserve">11 </w:t>
      </w:r>
      <w:r w:rsidR="005C5AAA">
        <w:rPr>
          <w:rStyle w:val="CharacterStyle7"/>
          <w:spacing w:val="4"/>
          <w:lang w:val="es-ES" w:eastAsia="es-ES"/>
        </w:rPr>
        <w:t xml:space="preserve">de la Ley N. 7969 "Ley Reguladora del Servicio Público de Transporte </w:t>
      </w:r>
      <w:r w:rsidR="005C5AAA">
        <w:rPr>
          <w:rStyle w:val="CharacterStyle7"/>
          <w:spacing w:val="1"/>
          <w:lang w:val="es-ES" w:eastAsia="es-ES"/>
        </w:rPr>
        <w:t>Remunerado de Personas en Vehículos en la Modalidad de Taxi.</w:t>
      </w:r>
    </w:p>
    <w:p w:rsidR="005C5AAA" w:rsidRDefault="005C5AAA" w:rsidP="009D4458">
      <w:pPr>
        <w:pStyle w:val="Style15"/>
        <w:kinsoku w:val="0"/>
        <w:autoSpaceDE/>
        <w:autoSpaceDN/>
        <w:ind w:left="288"/>
        <w:rPr>
          <w:rStyle w:val="CharacterStyle7"/>
          <w:i/>
          <w:iCs/>
          <w:spacing w:val="11"/>
          <w:sz w:val="24"/>
          <w:szCs w:val="24"/>
          <w:lang w:val="es-ES" w:eastAsia="es-ES"/>
        </w:rPr>
      </w:pPr>
      <w:r w:rsidRPr="009D4458">
        <w:rPr>
          <w:rStyle w:val="CharacterStyle7"/>
          <w:b/>
          <w:spacing w:val="8"/>
          <w:sz w:val="22"/>
          <w:szCs w:val="22"/>
          <w:lang w:val="es-ES" w:eastAsia="es-ES"/>
        </w:rPr>
        <w:t>HECHO PROBADOS:</w:t>
      </w:r>
      <w:r>
        <w:rPr>
          <w:rStyle w:val="CharacterStyle7"/>
          <w:spacing w:val="8"/>
          <w:sz w:val="22"/>
          <w:szCs w:val="22"/>
          <w:lang w:val="es-ES" w:eastAsia="es-ES"/>
        </w:rPr>
        <w:t xml:space="preserve"> </w:t>
      </w:r>
      <w:r>
        <w:rPr>
          <w:rStyle w:val="CharacterStyle7"/>
          <w:spacing w:val="8"/>
          <w:lang w:val="es-ES" w:eastAsia="es-ES"/>
        </w:rPr>
        <w:t xml:space="preserve">De importancia para la decisión de este asunto, se estiman </w:t>
      </w:r>
      <w:r>
        <w:rPr>
          <w:rStyle w:val="CharacterStyle7"/>
          <w:spacing w:val="-4"/>
          <w:lang w:val="es-ES" w:eastAsia="es-ES"/>
        </w:rPr>
        <w:t xml:space="preserve">como debidamente demostrados los siguientes hechos: </w:t>
      </w:r>
      <w:r>
        <w:rPr>
          <w:rStyle w:val="CharacterStyle7"/>
          <w:spacing w:val="-4"/>
          <w:sz w:val="22"/>
          <w:szCs w:val="22"/>
          <w:lang w:val="es-ES" w:eastAsia="es-ES"/>
        </w:rPr>
        <w:t xml:space="preserve">A) </w:t>
      </w:r>
      <w:r>
        <w:rPr>
          <w:rStyle w:val="CharacterStyle7"/>
          <w:spacing w:val="-4"/>
          <w:lang w:val="es-ES" w:eastAsia="es-ES"/>
        </w:rPr>
        <w:t xml:space="preserve">Que la empresa </w:t>
      </w:r>
      <w:r w:rsidRPr="009D4458">
        <w:rPr>
          <w:rStyle w:val="CharacterStyle7"/>
          <w:b/>
          <w:spacing w:val="-4"/>
          <w:lang w:val="es-ES" w:eastAsia="es-ES"/>
        </w:rPr>
        <w:t>S</w:t>
      </w:r>
      <w:r w:rsidR="009B2291">
        <w:rPr>
          <w:rStyle w:val="CharacterStyle7"/>
          <w:b/>
          <w:spacing w:val="-4"/>
          <w:lang w:val="es-ES" w:eastAsia="es-ES"/>
        </w:rPr>
        <w:t>.</w:t>
      </w:r>
      <w:r w:rsidRPr="009D4458">
        <w:rPr>
          <w:rStyle w:val="CharacterStyle7"/>
          <w:b/>
          <w:spacing w:val="4"/>
          <w:lang w:val="es-ES" w:eastAsia="es-ES"/>
        </w:rPr>
        <w:t>M</w:t>
      </w:r>
      <w:r w:rsidR="009B2291">
        <w:rPr>
          <w:rStyle w:val="CharacterStyle7"/>
          <w:b/>
          <w:spacing w:val="4"/>
          <w:lang w:val="es-ES" w:eastAsia="es-ES"/>
        </w:rPr>
        <w:t>.</w:t>
      </w:r>
      <w:r w:rsidRPr="009D4458">
        <w:rPr>
          <w:rStyle w:val="CharacterStyle7"/>
          <w:b/>
          <w:spacing w:val="4"/>
          <w:lang w:val="es-ES" w:eastAsia="es-ES"/>
        </w:rPr>
        <w:t>A</w:t>
      </w:r>
      <w:r w:rsidR="009B2291">
        <w:rPr>
          <w:rStyle w:val="CharacterStyle7"/>
          <w:b/>
          <w:spacing w:val="4"/>
          <w:lang w:val="es-ES" w:eastAsia="es-ES"/>
        </w:rPr>
        <w:t>.</w:t>
      </w:r>
      <w:r w:rsidRPr="009D4458">
        <w:rPr>
          <w:rStyle w:val="CharacterStyle7"/>
          <w:b/>
          <w:spacing w:val="4"/>
          <w:lang w:val="es-ES" w:eastAsia="es-ES"/>
        </w:rPr>
        <w:t>S</w:t>
      </w:r>
      <w:r w:rsidR="009B2291">
        <w:rPr>
          <w:rStyle w:val="CharacterStyle7"/>
          <w:b/>
          <w:spacing w:val="4"/>
          <w:lang w:val="es-ES" w:eastAsia="es-ES"/>
        </w:rPr>
        <w:t>.</w:t>
      </w:r>
      <w:r w:rsidRPr="009D4458">
        <w:rPr>
          <w:rStyle w:val="CharacterStyle7"/>
          <w:b/>
          <w:spacing w:val="4"/>
          <w:lang w:val="es-ES" w:eastAsia="es-ES"/>
        </w:rPr>
        <w:t>J</w:t>
      </w:r>
      <w:r w:rsidR="009B2291">
        <w:rPr>
          <w:rStyle w:val="CharacterStyle7"/>
          <w:b/>
          <w:spacing w:val="4"/>
          <w:lang w:val="es-ES" w:eastAsia="es-ES"/>
        </w:rPr>
        <w:t>.</w:t>
      </w:r>
      <w:r w:rsidRPr="009D4458">
        <w:rPr>
          <w:rStyle w:val="CharacterStyle7"/>
          <w:b/>
          <w:spacing w:val="4"/>
          <w:lang w:val="es-ES" w:eastAsia="es-ES"/>
        </w:rPr>
        <w:t>L</w:t>
      </w:r>
      <w:r w:rsidR="009B2291">
        <w:rPr>
          <w:rStyle w:val="CharacterStyle7"/>
          <w:b/>
          <w:spacing w:val="4"/>
          <w:lang w:val="es-ES" w:eastAsia="es-ES"/>
        </w:rPr>
        <w:t>.</w:t>
      </w:r>
      <w:r w:rsidRPr="009D4458">
        <w:rPr>
          <w:rStyle w:val="CharacterStyle7"/>
          <w:b/>
          <w:spacing w:val="4"/>
          <w:lang w:val="es-ES" w:eastAsia="es-ES"/>
        </w:rPr>
        <w:t>,</w:t>
      </w:r>
      <w:r>
        <w:rPr>
          <w:rStyle w:val="CharacterStyle7"/>
          <w:spacing w:val="4"/>
          <w:lang w:val="es-ES" w:eastAsia="es-ES"/>
        </w:rPr>
        <w:t xml:space="preserve"> cédula </w:t>
      </w:r>
      <w:proofErr w:type="gramStart"/>
      <w:r>
        <w:rPr>
          <w:rStyle w:val="CharacterStyle7"/>
          <w:spacing w:val="4"/>
          <w:lang w:val="es-ES" w:eastAsia="es-ES"/>
        </w:rPr>
        <w:t xml:space="preserve">jurídica </w:t>
      </w:r>
      <w:r w:rsidR="009B2291">
        <w:rPr>
          <w:rStyle w:val="CharacterStyle7"/>
          <w:spacing w:val="4"/>
          <w:lang w:val="es-ES" w:eastAsia="es-ES"/>
        </w:rPr>
        <w:t>…</w:t>
      </w:r>
      <w:proofErr w:type="gramEnd"/>
      <w:r>
        <w:rPr>
          <w:rStyle w:val="CharacterStyle7"/>
          <w:spacing w:val="4"/>
          <w:lang w:val="es-ES" w:eastAsia="es-ES"/>
        </w:rPr>
        <w:t xml:space="preserve">, es </w:t>
      </w:r>
      <w:r>
        <w:rPr>
          <w:rStyle w:val="CharacterStyle7"/>
          <w:spacing w:val="5"/>
          <w:lang w:val="es-ES" w:eastAsia="es-ES"/>
        </w:rPr>
        <w:t xml:space="preserve">concesionaria de la Ruta 200 </w:t>
      </w:r>
      <w:r>
        <w:rPr>
          <w:rStyle w:val="CharacterStyle7"/>
          <w:spacing w:val="5"/>
          <w:sz w:val="22"/>
          <w:szCs w:val="22"/>
          <w:lang w:val="es-ES" w:eastAsia="es-ES"/>
        </w:rPr>
        <w:t xml:space="preserve">MB. B) </w:t>
      </w:r>
      <w:r>
        <w:rPr>
          <w:rStyle w:val="CharacterStyle7"/>
          <w:spacing w:val="5"/>
          <w:lang w:val="es-ES" w:eastAsia="es-ES"/>
        </w:rPr>
        <w:t xml:space="preserve">El Departamento de Inspección y Control del </w:t>
      </w:r>
      <w:r>
        <w:rPr>
          <w:rStyle w:val="CharacterStyle7"/>
          <w:spacing w:val="1"/>
          <w:lang w:val="es-ES" w:eastAsia="es-ES"/>
        </w:rPr>
        <w:t xml:space="preserve">Consejo de Transporte Público, en atención a diferentes denuncias de usuarios, realiza </w:t>
      </w:r>
      <w:r>
        <w:rPr>
          <w:rStyle w:val="CharacterStyle7"/>
          <w:lang w:val="es-ES" w:eastAsia="es-ES"/>
        </w:rPr>
        <w:t xml:space="preserve">estudio del estado de unidades y operación en que funciona la empresa </w:t>
      </w:r>
      <w:r w:rsidRPr="00055E8C">
        <w:rPr>
          <w:rStyle w:val="CharacterStyle7"/>
          <w:b/>
          <w:lang w:val="es-ES" w:eastAsia="es-ES"/>
        </w:rPr>
        <w:t>S</w:t>
      </w:r>
      <w:r w:rsidR="009B2291">
        <w:rPr>
          <w:rStyle w:val="CharacterStyle7"/>
          <w:b/>
          <w:lang w:val="es-ES" w:eastAsia="es-ES"/>
        </w:rPr>
        <w:t>.</w:t>
      </w:r>
      <w:r w:rsidRPr="00055E8C">
        <w:rPr>
          <w:rStyle w:val="CharacterStyle7"/>
          <w:b/>
          <w:spacing w:val="-6"/>
          <w:lang w:val="es-ES" w:eastAsia="es-ES"/>
        </w:rPr>
        <w:t>M</w:t>
      </w:r>
      <w:r w:rsidR="009B2291">
        <w:rPr>
          <w:rStyle w:val="CharacterStyle7"/>
          <w:b/>
          <w:spacing w:val="-6"/>
          <w:lang w:val="es-ES" w:eastAsia="es-ES"/>
        </w:rPr>
        <w:t>.</w:t>
      </w:r>
      <w:r w:rsidRPr="00055E8C">
        <w:rPr>
          <w:rStyle w:val="CharacterStyle7"/>
          <w:b/>
          <w:spacing w:val="-6"/>
          <w:lang w:val="es-ES" w:eastAsia="es-ES"/>
        </w:rPr>
        <w:t>A</w:t>
      </w:r>
      <w:r w:rsidR="009B2291">
        <w:rPr>
          <w:rStyle w:val="CharacterStyle7"/>
          <w:b/>
          <w:spacing w:val="-6"/>
          <w:lang w:val="es-ES" w:eastAsia="es-ES"/>
        </w:rPr>
        <w:t>.</w:t>
      </w:r>
      <w:r w:rsidR="00055E8C">
        <w:rPr>
          <w:rStyle w:val="CharacterStyle7"/>
          <w:b/>
          <w:spacing w:val="-6"/>
          <w:lang w:val="es-ES" w:eastAsia="es-ES"/>
        </w:rPr>
        <w:t>S</w:t>
      </w:r>
      <w:r w:rsidR="009B2291">
        <w:rPr>
          <w:rStyle w:val="CharacterStyle7"/>
          <w:b/>
          <w:spacing w:val="-6"/>
          <w:lang w:val="es-ES" w:eastAsia="es-ES"/>
        </w:rPr>
        <w:t>.</w:t>
      </w:r>
      <w:r w:rsidRPr="00055E8C">
        <w:rPr>
          <w:rStyle w:val="CharacterStyle7"/>
          <w:b/>
          <w:spacing w:val="-6"/>
          <w:sz w:val="22"/>
          <w:szCs w:val="22"/>
          <w:lang w:val="es-ES" w:eastAsia="es-ES"/>
        </w:rPr>
        <w:t>J</w:t>
      </w:r>
      <w:r w:rsidR="009B2291">
        <w:rPr>
          <w:rStyle w:val="CharacterStyle7"/>
          <w:b/>
          <w:spacing w:val="-6"/>
          <w:sz w:val="22"/>
          <w:szCs w:val="22"/>
          <w:lang w:val="es-ES" w:eastAsia="es-ES"/>
        </w:rPr>
        <w:t>.</w:t>
      </w:r>
      <w:r w:rsidRPr="00055E8C">
        <w:rPr>
          <w:rStyle w:val="CharacterStyle7"/>
          <w:b/>
          <w:spacing w:val="-6"/>
          <w:sz w:val="22"/>
          <w:szCs w:val="22"/>
          <w:lang w:val="es-ES" w:eastAsia="es-ES"/>
        </w:rPr>
        <w:t>L</w:t>
      </w:r>
      <w:r w:rsidR="009B2291">
        <w:rPr>
          <w:rStyle w:val="CharacterStyle7"/>
          <w:b/>
          <w:spacing w:val="-6"/>
          <w:sz w:val="22"/>
          <w:szCs w:val="22"/>
          <w:lang w:val="es-ES" w:eastAsia="es-ES"/>
        </w:rPr>
        <w:t>.</w:t>
      </w:r>
      <w:r>
        <w:rPr>
          <w:rStyle w:val="CharacterStyle7"/>
          <w:spacing w:val="-6"/>
          <w:sz w:val="22"/>
          <w:szCs w:val="22"/>
          <w:lang w:val="es-ES" w:eastAsia="es-ES"/>
        </w:rPr>
        <w:t xml:space="preserve">, </w:t>
      </w:r>
      <w:r>
        <w:rPr>
          <w:rStyle w:val="CharacterStyle7"/>
          <w:spacing w:val="-6"/>
          <w:lang w:val="es-ES" w:eastAsia="es-ES"/>
        </w:rPr>
        <w:t xml:space="preserve">y emite los Informes DIC-11-0 </w:t>
      </w:r>
      <w:r>
        <w:rPr>
          <w:rStyle w:val="CharacterStyle7"/>
          <w:spacing w:val="-6"/>
          <w:sz w:val="22"/>
          <w:szCs w:val="22"/>
          <w:lang w:val="es-ES" w:eastAsia="es-ES"/>
        </w:rPr>
        <w:t xml:space="preserve">7 </w:t>
      </w:r>
      <w:proofErr w:type="spellStart"/>
      <w:r>
        <w:rPr>
          <w:rStyle w:val="CharacterStyle7"/>
          <w:spacing w:val="-6"/>
          <w:sz w:val="22"/>
          <w:szCs w:val="22"/>
          <w:lang w:val="es-ES" w:eastAsia="es-ES"/>
        </w:rPr>
        <w:t>7</w:t>
      </w:r>
      <w:proofErr w:type="spellEnd"/>
      <w:r>
        <w:rPr>
          <w:rStyle w:val="CharacterStyle7"/>
          <w:spacing w:val="-6"/>
          <w:sz w:val="22"/>
          <w:szCs w:val="22"/>
          <w:lang w:val="es-ES" w:eastAsia="es-ES"/>
        </w:rPr>
        <w:t xml:space="preserve"> del 01 </w:t>
      </w:r>
      <w:r>
        <w:rPr>
          <w:rStyle w:val="CharacterStyle7"/>
          <w:spacing w:val="-6"/>
          <w:lang w:val="es-ES" w:eastAsia="es-ES"/>
        </w:rPr>
        <w:t xml:space="preserve">de </w:t>
      </w:r>
      <w:r>
        <w:rPr>
          <w:rStyle w:val="CharacterStyle7"/>
          <w:lang w:val="es-ES" w:eastAsia="es-ES"/>
        </w:rPr>
        <w:t xml:space="preserve">febrero de 2011 y el DIC-11-0119 del 20 de febrero de 2011, en los cuales se determinó: </w:t>
      </w:r>
      <w:r>
        <w:rPr>
          <w:rStyle w:val="CharacterStyle7"/>
          <w:i/>
          <w:iCs/>
          <w:spacing w:val="2"/>
          <w:sz w:val="22"/>
          <w:szCs w:val="22"/>
          <w:lang w:val="es-ES" w:eastAsia="es-ES"/>
        </w:rPr>
        <w:t>"(...) 6. De la revisión de flota a la empresa S</w:t>
      </w:r>
      <w:r w:rsidR="009B2291">
        <w:rPr>
          <w:rStyle w:val="CharacterStyle7"/>
          <w:i/>
          <w:iCs/>
          <w:spacing w:val="2"/>
          <w:sz w:val="22"/>
          <w:szCs w:val="22"/>
          <w:lang w:val="es-ES" w:eastAsia="es-ES"/>
        </w:rPr>
        <w:t>.</w:t>
      </w:r>
      <w:r>
        <w:rPr>
          <w:rStyle w:val="CharacterStyle7"/>
          <w:i/>
          <w:iCs/>
          <w:spacing w:val="2"/>
          <w:sz w:val="22"/>
          <w:szCs w:val="22"/>
          <w:lang w:val="es-ES" w:eastAsia="es-ES"/>
        </w:rPr>
        <w:t>M</w:t>
      </w:r>
      <w:r w:rsidR="009B2291">
        <w:rPr>
          <w:rStyle w:val="CharacterStyle7"/>
          <w:i/>
          <w:iCs/>
          <w:spacing w:val="2"/>
          <w:sz w:val="22"/>
          <w:szCs w:val="22"/>
          <w:lang w:val="es-ES" w:eastAsia="es-ES"/>
        </w:rPr>
        <w:t>.</w:t>
      </w:r>
      <w:r>
        <w:rPr>
          <w:rStyle w:val="CharacterStyle7"/>
          <w:i/>
          <w:iCs/>
          <w:spacing w:val="2"/>
          <w:sz w:val="22"/>
          <w:szCs w:val="22"/>
          <w:lang w:val="es-ES" w:eastAsia="es-ES"/>
        </w:rPr>
        <w:t>A</w:t>
      </w:r>
      <w:r w:rsidR="009B2291">
        <w:rPr>
          <w:rStyle w:val="CharacterStyle7"/>
          <w:i/>
          <w:iCs/>
          <w:spacing w:val="2"/>
          <w:sz w:val="22"/>
          <w:szCs w:val="22"/>
          <w:lang w:val="es-ES" w:eastAsia="es-ES"/>
        </w:rPr>
        <w:t>.</w:t>
      </w:r>
      <w:r>
        <w:rPr>
          <w:rStyle w:val="CharacterStyle7"/>
          <w:i/>
          <w:iCs/>
          <w:spacing w:val="2"/>
          <w:sz w:val="22"/>
          <w:szCs w:val="22"/>
          <w:lang w:val="es-ES" w:eastAsia="es-ES"/>
        </w:rPr>
        <w:t>S</w:t>
      </w:r>
      <w:r w:rsidR="009B2291">
        <w:rPr>
          <w:rStyle w:val="CharacterStyle7"/>
          <w:i/>
          <w:iCs/>
          <w:spacing w:val="2"/>
          <w:sz w:val="22"/>
          <w:szCs w:val="22"/>
          <w:lang w:val="es-ES" w:eastAsia="es-ES"/>
        </w:rPr>
        <w:t>.</w:t>
      </w:r>
      <w:r>
        <w:rPr>
          <w:rStyle w:val="CharacterStyle7"/>
          <w:i/>
          <w:iCs/>
          <w:spacing w:val="2"/>
          <w:sz w:val="22"/>
          <w:szCs w:val="22"/>
          <w:lang w:val="es-ES" w:eastAsia="es-ES"/>
        </w:rPr>
        <w:t>J</w:t>
      </w:r>
      <w:r w:rsidR="009B2291">
        <w:rPr>
          <w:rStyle w:val="CharacterStyle7"/>
          <w:i/>
          <w:iCs/>
          <w:spacing w:val="2"/>
          <w:sz w:val="22"/>
          <w:szCs w:val="22"/>
          <w:lang w:val="es-ES" w:eastAsia="es-ES"/>
        </w:rPr>
        <w:t>.</w:t>
      </w:r>
      <w:r>
        <w:rPr>
          <w:rStyle w:val="CharacterStyle7"/>
          <w:i/>
          <w:iCs/>
          <w:spacing w:val="-3"/>
          <w:sz w:val="22"/>
          <w:szCs w:val="22"/>
          <w:lang w:val="es-ES" w:eastAsia="es-ES"/>
        </w:rPr>
        <w:t>L</w:t>
      </w:r>
      <w:r w:rsidR="009B2291">
        <w:rPr>
          <w:rStyle w:val="CharacterStyle7"/>
          <w:i/>
          <w:iCs/>
          <w:spacing w:val="-3"/>
          <w:sz w:val="22"/>
          <w:szCs w:val="22"/>
          <w:lang w:val="es-ES" w:eastAsia="es-ES"/>
        </w:rPr>
        <w:t>.,</w:t>
      </w:r>
      <w:r>
        <w:rPr>
          <w:rStyle w:val="CharacterStyle7"/>
          <w:i/>
          <w:iCs/>
          <w:spacing w:val="-3"/>
          <w:sz w:val="22"/>
          <w:szCs w:val="22"/>
          <w:lang w:val="es-ES" w:eastAsia="es-ES"/>
        </w:rPr>
        <w:t xml:space="preserve"> se determino que casi un 90% de las unidades tiene la puerta trasera clausurada, can </w:t>
      </w:r>
      <w:r>
        <w:rPr>
          <w:rStyle w:val="CharacterStyle7"/>
          <w:i/>
          <w:iCs/>
          <w:spacing w:val="-4"/>
          <w:sz w:val="22"/>
          <w:szCs w:val="22"/>
          <w:lang w:val="es-ES" w:eastAsia="es-ES"/>
        </w:rPr>
        <w:t xml:space="preserve">asientos colocados en este espacio, al ser unidades tipo autobús las mismas deben de contar con </w:t>
      </w:r>
      <w:r>
        <w:rPr>
          <w:rStyle w:val="CharacterStyle7"/>
          <w:i/>
          <w:iCs/>
          <w:spacing w:val="5"/>
          <w:sz w:val="22"/>
          <w:szCs w:val="22"/>
          <w:lang w:val="es-ES" w:eastAsia="es-ES"/>
        </w:rPr>
        <w:t xml:space="preserve">puerta de ingreso y salida de acuerdo a la ley 7331. (...)" </w:t>
      </w:r>
      <w:r>
        <w:rPr>
          <w:rStyle w:val="CharacterStyle7"/>
          <w:spacing w:val="5"/>
          <w:lang w:val="es-ES" w:eastAsia="es-ES"/>
        </w:rPr>
        <w:t xml:space="preserve">(ver folios del 29 al 67 de </w:t>
      </w:r>
      <w:r>
        <w:rPr>
          <w:rStyle w:val="CharacterStyle7"/>
          <w:spacing w:val="8"/>
          <w:lang w:val="es-ES" w:eastAsia="es-ES"/>
        </w:rPr>
        <w:t xml:space="preserve">expediente TAT-001-13). </w:t>
      </w:r>
      <w:r>
        <w:rPr>
          <w:rStyle w:val="CharacterStyle7"/>
          <w:spacing w:val="8"/>
          <w:sz w:val="22"/>
          <w:szCs w:val="22"/>
          <w:lang w:val="es-ES" w:eastAsia="es-ES"/>
        </w:rPr>
        <w:t xml:space="preserve">C) </w:t>
      </w:r>
      <w:r>
        <w:rPr>
          <w:rStyle w:val="CharacterStyle7"/>
          <w:spacing w:val="8"/>
          <w:lang w:val="es-ES" w:eastAsia="es-ES"/>
        </w:rPr>
        <w:t xml:space="preserve">Que el Consejo de Transporte Público conoce en el </w:t>
      </w:r>
      <w:r>
        <w:rPr>
          <w:rStyle w:val="CharacterStyle7"/>
          <w:spacing w:val="3"/>
          <w:lang w:val="es-ES" w:eastAsia="es-ES"/>
        </w:rPr>
        <w:t>artículo 6.5 de la Sesión Ordinaria 29-2011 del 28 de abril de 2011, los Informes DIC</w:t>
      </w:r>
      <w:r>
        <w:rPr>
          <w:rStyle w:val="CharacterStyle7"/>
          <w:spacing w:val="3"/>
          <w:lang w:val="es-ES" w:eastAsia="es-ES"/>
        </w:rPr>
        <w:softHyphen/>
      </w:r>
      <w:r>
        <w:rPr>
          <w:rStyle w:val="CharacterStyle7"/>
          <w:spacing w:val="1"/>
          <w:lang w:val="es-ES" w:eastAsia="es-ES"/>
        </w:rPr>
        <w:t xml:space="preserve">11-077 del 01 de febrero de 2011 y el </w:t>
      </w:r>
      <w:r>
        <w:rPr>
          <w:rStyle w:val="CharacterStyle7"/>
          <w:spacing w:val="1"/>
          <w:sz w:val="22"/>
          <w:szCs w:val="22"/>
          <w:lang w:val="es-ES" w:eastAsia="es-ES"/>
        </w:rPr>
        <w:t xml:space="preserve">DIC-11-0119 </w:t>
      </w:r>
      <w:r>
        <w:rPr>
          <w:rStyle w:val="CharacterStyle7"/>
          <w:spacing w:val="1"/>
          <w:lang w:val="es-ES" w:eastAsia="es-ES"/>
        </w:rPr>
        <w:t xml:space="preserve">del 20 de febrero de 2011 realizados </w:t>
      </w:r>
      <w:r>
        <w:rPr>
          <w:rStyle w:val="CharacterStyle7"/>
          <w:spacing w:val="6"/>
          <w:lang w:val="es-ES" w:eastAsia="es-ES"/>
        </w:rPr>
        <w:t xml:space="preserve">por el Departamento de Inspección y Control, acogiendo las recomendaciones </w:t>
      </w:r>
      <w:r>
        <w:rPr>
          <w:rStyle w:val="CharacterStyle7"/>
          <w:spacing w:val="6"/>
          <w:sz w:val="22"/>
          <w:szCs w:val="22"/>
          <w:lang w:val="es-ES" w:eastAsia="es-ES"/>
        </w:rPr>
        <w:t xml:space="preserve">allí </w:t>
      </w:r>
      <w:r>
        <w:rPr>
          <w:rStyle w:val="CharacterStyle7"/>
          <w:spacing w:val="2"/>
          <w:lang w:val="es-ES" w:eastAsia="es-ES"/>
        </w:rPr>
        <w:t xml:space="preserve">vertidas, entre ellas la impugnada por el recurrente en la que acuerda: </w:t>
      </w:r>
      <w:r>
        <w:rPr>
          <w:rStyle w:val="CharacterStyle7"/>
          <w:i/>
          <w:iCs/>
          <w:spacing w:val="2"/>
          <w:sz w:val="24"/>
          <w:szCs w:val="24"/>
          <w:lang w:val="es-ES" w:eastAsia="es-ES"/>
        </w:rPr>
        <w:t xml:space="preserve">"Ordenar a la </w:t>
      </w:r>
      <w:r>
        <w:rPr>
          <w:rStyle w:val="CharacterStyle7"/>
          <w:i/>
          <w:iCs/>
          <w:spacing w:val="11"/>
          <w:sz w:val="24"/>
          <w:szCs w:val="24"/>
          <w:lang w:val="es-ES" w:eastAsia="es-ES"/>
        </w:rPr>
        <w:t xml:space="preserve">empresa </w:t>
      </w:r>
      <w:r w:rsidRPr="00055E8C">
        <w:rPr>
          <w:rStyle w:val="CharacterStyle7"/>
          <w:b/>
          <w:i/>
          <w:iCs/>
          <w:spacing w:val="11"/>
          <w:sz w:val="24"/>
          <w:szCs w:val="24"/>
          <w:lang w:val="es-ES" w:eastAsia="es-ES"/>
        </w:rPr>
        <w:t>S</w:t>
      </w:r>
      <w:r w:rsidR="009B2291">
        <w:rPr>
          <w:rStyle w:val="CharacterStyle7"/>
          <w:b/>
          <w:i/>
          <w:iCs/>
          <w:spacing w:val="11"/>
          <w:sz w:val="24"/>
          <w:szCs w:val="24"/>
          <w:lang w:val="es-ES" w:eastAsia="es-ES"/>
        </w:rPr>
        <w:t>.</w:t>
      </w:r>
      <w:r w:rsidRPr="00055E8C">
        <w:rPr>
          <w:rStyle w:val="CharacterStyle7"/>
          <w:b/>
          <w:i/>
          <w:iCs/>
          <w:spacing w:val="11"/>
          <w:sz w:val="24"/>
          <w:szCs w:val="24"/>
          <w:lang w:val="es-ES" w:eastAsia="es-ES"/>
        </w:rPr>
        <w:t>M</w:t>
      </w:r>
      <w:r w:rsidR="009B2291">
        <w:rPr>
          <w:rStyle w:val="CharacterStyle7"/>
          <w:b/>
          <w:i/>
          <w:iCs/>
          <w:spacing w:val="11"/>
          <w:sz w:val="24"/>
          <w:szCs w:val="24"/>
          <w:lang w:val="es-ES" w:eastAsia="es-ES"/>
        </w:rPr>
        <w:t>.</w:t>
      </w:r>
      <w:r w:rsidRPr="00055E8C">
        <w:rPr>
          <w:rStyle w:val="CharacterStyle7"/>
          <w:b/>
          <w:i/>
          <w:iCs/>
          <w:spacing w:val="11"/>
          <w:sz w:val="24"/>
          <w:szCs w:val="24"/>
          <w:lang w:val="es-ES" w:eastAsia="es-ES"/>
        </w:rPr>
        <w:t>A</w:t>
      </w:r>
      <w:r w:rsidR="009B2291">
        <w:rPr>
          <w:rStyle w:val="CharacterStyle7"/>
          <w:b/>
          <w:i/>
          <w:iCs/>
          <w:spacing w:val="11"/>
          <w:sz w:val="24"/>
          <w:szCs w:val="24"/>
          <w:lang w:val="es-ES" w:eastAsia="es-ES"/>
        </w:rPr>
        <w:t>.</w:t>
      </w:r>
      <w:r w:rsidRPr="00055E8C">
        <w:rPr>
          <w:rStyle w:val="CharacterStyle7"/>
          <w:b/>
          <w:i/>
          <w:iCs/>
          <w:spacing w:val="11"/>
          <w:sz w:val="24"/>
          <w:szCs w:val="24"/>
          <w:lang w:val="es-ES" w:eastAsia="es-ES"/>
        </w:rPr>
        <w:t>S</w:t>
      </w:r>
      <w:r w:rsidR="009B2291">
        <w:rPr>
          <w:rStyle w:val="CharacterStyle7"/>
          <w:b/>
          <w:i/>
          <w:iCs/>
          <w:spacing w:val="11"/>
          <w:sz w:val="24"/>
          <w:szCs w:val="24"/>
          <w:lang w:val="es-ES" w:eastAsia="es-ES"/>
        </w:rPr>
        <w:t>.</w:t>
      </w:r>
      <w:r w:rsidRPr="00055E8C">
        <w:rPr>
          <w:rStyle w:val="CharacterStyle7"/>
          <w:b/>
          <w:i/>
          <w:iCs/>
          <w:spacing w:val="11"/>
          <w:sz w:val="24"/>
          <w:szCs w:val="24"/>
          <w:lang w:val="es-ES" w:eastAsia="es-ES"/>
        </w:rPr>
        <w:t>J</w:t>
      </w:r>
      <w:r w:rsidR="009B2291">
        <w:rPr>
          <w:rStyle w:val="CharacterStyle7"/>
          <w:b/>
          <w:i/>
          <w:iCs/>
          <w:spacing w:val="11"/>
          <w:sz w:val="24"/>
          <w:szCs w:val="24"/>
          <w:lang w:val="es-ES" w:eastAsia="es-ES"/>
        </w:rPr>
        <w:t>.</w:t>
      </w:r>
      <w:r w:rsidRPr="00055E8C">
        <w:rPr>
          <w:rStyle w:val="CharacterStyle7"/>
          <w:b/>
          <w:i/>
          <w:iCs/>
          <w:spacing w:val="11"/>
          <w:sz w:val="24"/>
          <w:szCs w:val="24"/>
          <w:lang w:val="es-ES" w:eastAsia="es-ES"/>
        </w:rPr>
        <w:t>L</w:t>
      </w:r>
      <w:r w:rsidR="009B2291">
        <w:rPr>
          <w:rStyle w:val="CharacterStyle7"/>
          <w:b/>
          <w:i/>
          <w:iCs/>
          <w:spacing w:val="11"/>
          <w:sz w:val="24"/>
          <w:szCs w:val="24"/>
          <w:lang w:val="es-ES" w:eastAsia="es-ES"/>
        </w:rPr>
        <w:t>.</w:t>
      </w:r>
    </w:p>
    <w:p w:rsidR="00D26DBC" w:rsidRDefault="00D26DBC">
      <w:pPr>
        <w:pStyle w:val="Style13"/>
        <w:kinsoku w:val="0"/>
        <w:autoSpaceDE/>
        <w:autoSpaceDN/>
        <w:adjustRightInd/>
        <w:spacing w:before="540" w:after="72" w:line="213" w:lineRule="auto"/>
        <w:ind w:right="216"/>
        <w:jc w:val="right"/>
        <w:rPr>
          <w:spacing w:val="-6"/>
          <w:sz w:val="22"/>
          <w:szCs w:val="22"/>
          <w:lang w:val="es-ES" w:eastAsia="es-ES"/>
        </w:rPr>
      </w:pPr>
    </w:p>
    <w:p w:rsidR="009B2291" w:rsidRDefault="009B2291">
      <w:pPr>
        <w:pStyle w:val="Style13"/>
        <w:kinsoku w:val="0"/>
        <w:autoSpaceDE/>
        <w:autoSpaceDN/>
        <w:adjustRightInd/>
        <w:spacing w:before="540" w:after="72" w:line="213" w:lineRule="auto"/>
        <w:ind w:right="216"/>
        <w:jc w:val="right"/>
        <w:rPr>
          <w:spacing w:val="-6"/>
          <w:sz w:val="22"/>
          <w:szCs w:val="22"/>
          <w:lang w:val="es-ES" w:eastAsia="es-ES"/>
        </w:rPr>
      </w:pPr>
    </w:p>
    <w:p w:rsidR="005C5AAA" w:rsidRDefault="005C5AAA">
      <w:pPr>
        <w:pStyle w:val="Style11"/>
        <w:kinsoku w:val="0"/>
        <w:autoSpaceDE/>
        <w:autoSpaceDN/>
        <w:adjustRightInd/>
        <w:ind w:left="360"/>
        <w:jc w:val="both"/>
        <w:rPr>
          <w:sz w:val="23"/>
          <w:szCs w:val="23"/>
          <w:lang w:val="es-ES" w:eastAsia="es-ES"/>
        </w:rPr>
      </w:pPr>
      <w:proofErr w:type="gramStart"/>
      <w:r>
        <w:rPr>
          <w:i/>
          <w:iCs/>
          <w:spacing w:val="-2"/>
          <w:lang w:val="es-ES" w:eastAsia="es-ES"/>
        </w:rPr>
        <w:t>concesionaria</w:t>
      </w:r>
      <w:proofErr w:type="gramEnd"/>
      <w:r>
        <w:rPr>
          <w:i/>
          <w:iCs/>
          <w:spacing w:val="-2"/>
          <w:lang w:val="es-ES" w:eastAsia="es-ES"/>
        </w:rPr>
        <w:t xml:space="preserve"> de la ruta N° 200 MB, </w:t>
      </w:r>
      <w:r>
        <w:rPr>
          <w:i/>
          <w:iCs/>
          <w:spacing w:val="-2"/>
          <w:sz w:val="23"/>
          <w:szCs w:val="23"/>
          <w:lang w:val="es-ES" w:eastAsia="es-ES"/>
        </w:rPr>
        <w:t xml:space="preserve">que debe proceder a habilitar la puerta trasera de </w:t>
      </w:r>
      <w:r>
        <w:rPr>
          <w:i/>
          <w:iCs/>
          <w:spacing w:val="2"/>
          <w:sz w:val="23"/>
          <w:szCs w:val="23"/>
          <w:lang w:val="es-ES" w:eastAsia="es-ES"/>
        </w:rPr>
        <w:t xml:space="preserve">todas las unidades que tengan capacidad igual o superior a 45 pasajeros, </w:t>
      </w:r>
      <w:r>
        <w:rPr>
          <w:i/>
          <w:iCs/>
          <w:spacing w:val="2"/>
          <w:lang w:val="es-ES" w:eastAsia="es-ES"/>
        </w:rPr>
        <w:t xml:space="preserve">en un plaza </w:t>
      </w:r>
      <w:r>
        <w:rPr>
          <w:i/>
          <w:iCs/>
          <w:spacing w:val="1"/>
          <w:lang w:val="es-ES" w:eastAsia="es-ES"/>
        </w:rPr>
        <w:t xml:space="preserve">de 15 días. </w:t>
      </w:r>
      <w:r>
        <w:rPr>
          <w:spacing w:val="1"/>
          <w:sz w:val="23"/>
          <w:szCs w:val="23"/>
          <w:lang w:val="es-ES" w:eastAsia="es-ES"/>
        </w:rPr>
        <w:t xml:space="preserve">(Ver folios del 70 al 88 del expediente TAT-001-13). D) El recurrente indica </w:t>
      </w:r>
      <w:r>
        <w:rPr>
          <w:spacing w:val="10"/>
          <w:sz w:val="23"/>
          <w:szCs w:val="23"/>
          <w:lang w:val="es-ES" w:eastAsia="es-ES"/>
        </w:rPr>
        <w:t xml:space="preserve">en su recurso que: "las unidades de mi representada, fueron en su oportunidad </w:t>
      </w:r>
      <w:r>
        <w:rPr>
          <w:spacing w:val="1"/>
          <w:sz w:val="23"/>
          <w:szCs w:val="23"/>
          <w:lang w:val="es-ES" w:eastAsia="es-ES"/>
        </w:rPr>
        <w:t xml:space="preserve">nacionalizadas con la puerta trasera sellada en el tanto de que así las construyó y remitió </w:t>
      </w:r>
      <w:r>
        <w:rPr>
          <w:spacing w:val="3"/>
          <w:sz w:val="23"/>
          <w:szCs w:val="23"/>
          <w:lang w:val="es-ES" w:eastAsia="es-ES"/>
        </w:rPr>
        <w:t xml:space="preserve">el fabricante, que éstas fueron en su oportunidad autorizadas para laborar en dichas condiciones, emitiéndose para tal efecto un acto administrativo que las registró en la </w:t>
      </w:r>
      <w:r>
        <w:rPr>
          <w:spacing w:val="-4"/>
          <w:sz w:val="23"/>
          <w:szCs w:val="23"/>
          <w:lang w:val="es-ES" w:eastAsia="es-ES"/>
        </w:rPr>
        <w:t>flota optima de S</w:t>
      </w:r>
      <w:r w:rsidR="009B2291">
        <w:rPr>
          <w:spacing w:val="-4"/>
          <w:sz w:val="23"/>
          <w:szCs w:val="23"/>
          <w:lang w:val="es-ES" w:eastAsia="es-ES"/>
        </w:rPr>
        <w:t>.</w:t>
      </w:r>
      <w:r>
        <w:rPr>
          <w:spacing w:val="-4"/>
          <w:sz w:val="23"/>
          <w:szCs w:val="23"/>
          <w:lang w:val="es-ES" w:eastAsia="es-ES"/>
        </w:rPr>
        <w:t>M</w:t>
      </w:r>
      <w:r w:rsidR="009B2291">
        <w:rPr>
          <w:spacing w:val="-4"/>
          <w:sz w:val="23"/>
          <w:szCs w:val="23"/>
          <w:lang w:val="es-ES" w:eastAsia="es-ES"/>
        </w:rPr>
        <w:t>.</w:t>
      </w:r>
      <w:r>
        <w:rPr>
          <w:spacing w:val="-4"/>
          <w:sz w:val="23"/>
          <w:szCs w:val="23"/>
          <w:lang w:val="es-ES" w:eastAsia="es-ES"/>
        </w:rPr>
        <w:t>A</w:t>
      </w:r>
      <w:r w:rsidR="009B2291">
        <w:rPr>
          <w:spacing w:val="-4"/>
          <w:sz w:val="23"/>
          <w:szCs w:val="23"/>
          <w:lang w:val="es-ES" w:eastAsia="es-ES"/>
        </w:rPr>
        <w:t>.</w:t>
      </w:r>
      <w:r>
        <w:rPr>
          <w:spacing w:val="-4"/>
          <w:sz w:val="23"/>
          <w:szCs w:val="23"/>
          <w:lang w:val="es-ES" w:eastAsia="es-ES"/>
        </w:rPr>
        <w:t>S</w:t>
      </w:r>
      <w:r w:rsidR="009B2291">
        <w:rPr>
          <w:spacing w:val="-4"/>
          <w:sz w:val="23"/>
          <w:szCs w:val="23"/>
          <w:lang w:val="es-ES" w:eastAsia="es-ES"/>
        </w:rPr>
        <w:t>.</w:t>
      </w:r>
      <w:r>
        <w:rPr>
          <w:spacing w:val="-4"/>
          <w:sz w:val="23"/>
          <w:szCs w:val="23"/>
          <w:lang w:val="es-ES" w:eastAsia="es-ES"/>
        </w:rPr>
        <w:t>J</w:t>
      </w:r>
      <w:r w:rsidR="009B2291">
        <w:rPr>
          <w:spacing w:val="-4"/>
          <w:sz w:val="23"/>
          <w:szCs w:val="23"/>
          <w:lang w:val="es-ES" w:eastAsia="es-ES"/>
        </w:rPr>
        <w:t>.</w:t>
      </w:r>
      <w:r>
        <w:rPr>
          <w:spacing w:val="-4"/>
          <w:sz w:val="23"/>
          <w:szCs w:val="23"/>
          <w:lang w:val="es-ES" w:eastAsia="es-ES"/>
        </w:rPr>
        <w:t>L</w:t>
      </w:r>
      <w:r w:rsidR="009B2291">
        <w:rPr>
          <w:spacing w:val="-4"/>
          <w:sz w:val="23"/>
          <w:szCs w:val="23"/>
          <w:lang w:val="es-ES" w:eastAsia="es-ES"/>
        </w:rPr>
        <w:t>.</w:t>
      </w:r>
      <w:r>
        <w:rPr>
          <w:spacing w:val="-4"/>
          <w:sz w:val="23"/>
          <w:szCs w:val="23"/>
          <w:lang w:val="es-ES" w:eastAsia="es-ES"/>
        </w:rPr>
        <w:t xml:space="preserve">, por lo que la solicitud de </w:t>
      </w:r>
      <w:r>
        <w:rPr>
          <w:sz w:val="23"/>
          <w:szCs w:val="23"/>
          <w:lang w:val="es-ES" w:eastAsia="es-ES"/>
        </w:rPr>
        <w:t xml:space="preserve">autorización para que continuaran laborando bajo dichas condiciones era reiterativa de lo que en su oportunidad se había aprobado mediante un acto administrativo, fuera de ello, </w:t>
      </w:r>
      <w:r>
        <w:rPr>
          <w:spacing w:val="-2"/>
          <w:sz w:val="23"/>
          <w:szCs w:val="23"/>
          <w:lang w:val="es-ES" w:eastAsia="es-ES"/>
        </w:rPr>
        <w:t xml:space="preserve">con la promulgación de ley número 7331, articulo 32 parte 6 apartado a), vino darle otro </w:t>
      </w:r>
      <w:r>
        <w:rPr>
          <w:spacing w:val="7"/>
          <w:sz w:val="23"/>
          <w:szCs w:val="23"/>
          <w:lang w:val="es-ES" w:eastAsia="es-ES"/>
        </w:rPr>
        <w:t xml:space="preserve">sustento legal a la situación que se presentaba para mi representada en cuanto al </w:t>
      </w:r>
      <w:r>
        <w:rPr>
          <w:spacing w:val="2"/>
          <w:sz w:val="23"/>
          <w:szCs w:val="23"/>
          <w:lang w:val="es-ES" w:eastAsia="es-ES"/>
        </w:rPr>
        <w:t xml:space="preserve">funcionamiento de los autobuses con una sola puerta, por lo que el silencio positivo </w:t>
      </w:r>
      <w:r>
        <w:rPr>
          <w:spacing w:val="7"/>
          <w:sz w:val="23"/>
          <w:szCs w:val="23"/>
          <w:lang w:val="es-ES" w:eastAsia="es-ES"/>
        </w:rPr>
        <w:t xml:space="preserve">reclamado no infringe disposición legal alguna (...) ("Ver folios del 18 al 19 del </w:t>
      </w:r>
      <w:r>
        <w:rPr>
          <w:spacing w:val="2"/>
          <w:sz w:val="23"/>
          <w:szCs w:val="23"/>
          <w:lang w:val="es-ES" w:eastAsia="es-ES"/>
        </w:rPr>
        <w:t xml:space="preserve">expediente TAT-001-13).- E) La Junta Directiva del Consejo de Transporte Público, en el artículo 6.4 de la Sesión Ordinaria 59-2012 del 5 de setiembre de 2012, conoció el </w:t>
      </w:r>
      <w:r>
        <w:rPr>
          <w:spacing w:val="5"/>
          <w:sz w:val="23"/>
          <w:szCs w:val="23"/>
          <w:lang w:val="es-ES" w:eastAsia="es-ES"/>
        </w:rPr>
        <w:t xml:space="preserve">Recurso de Revocatoria contra el Punto 2 del Por Tanto Artículo 6.5 de la Sesión </w:t>
      </w:r>
      <w:r>
        <w:rPr>
          <w:spacing w:val="12"/>
          <w:sz w:val="23"/>
          <w:szCs w:val="23"/>
          <w:lang w:val="es-ES" w:eastAsia="es-ES"/>
        </w:rPr>
        <w:t xml:space="preserve">Ordinaria 29-2011 del 28 de abril del 2011, determinó, en lo que interesa, la </w:t>
      </w:r>
      <w:r>
        <w:rPr>
          <w:spacing w:val="9"/>
          <w:sz w:val="23"/>
          <w:szCs w:val="23"/>
          <w:lang w:val="es-ES" w:eastAsia="es-ES"/>
        </w:rPr>
        <w:t xml:space="preserve">improcedencia del silencio positivo, en razón de que cuando se trata de bienes </w:t>
      </w:r>
      <w:proofErr w:type="spellStart"/>
      <w:r>
        <w:rPr>
          <w:spacing w:val="-2"/>
          <w:sz w:val="23"/>
          <w:szCs w:val="23"/>
          <w:lang w:val="es-ES" w:eastAsia="es-ES"/>
        </w:rPr>
        <w:t>demaniales</w:t>
      </w:r>
      <w:proofErr w:type="spellEnd"/>
      <w:r>
        <w:rPr>
          <w:spacing w:val="-2"/>
          <w:sz w:val="23"/>
          <w:szCs w:val="23"/>
          <w:lang w:val="es-ES" w:eastAsia="es-ES"/>
        </w:rPr>
        <w:t xml:space="preserve">, patrimonio de la Administración o concesiones del Estado, es necesaria una </w:t>
      </w:r>
      <w:r>
        <w:rPr>
          <w:spacing w:val="4"/>
          <w:sz w:val="23"/>
          <w:szCs w:val="23"/>
          <w:lang w:val="es-ES" w:eastAsia="es-ES"/>
        </w:rPr>
        <w:t xml:space="preserve">respuesta definitiva de la Administración, </w:t>
      </w:r>
      <w:r>
        <w:rPr>
          <w:i/>
          <w:iCs/>
          <w:spacing w:val="4"/>
          <w:sz w:val="23"/>
          <w:szCs w:val="23"/>
          <w:lang w:val="es-ES" w:eastAsia="es-ES"/>
        </w:rPr>
        <w:t xml:space="preserve">y </w:t>
      </w:r>
      <w:r>
        <w:rPr>
          <w:spacing w:val="4"/>
          <w:sz w:val="23"/>
          <w:szCs w:val="23"/>
          <w:lang w:val="es-ES" w:eastAsia="es-ES"/>
        </w:rPr>
        <w:t xml:space="preserve">en el último caso de las concesiones, el </w:t>
      </w:r>
      <w:r>
        <w:rPr>
          <w:spacing w:val="3"/>
          <w:sz w:val="23"/>
          <w:szCs w:val="23"/>
          <w:lang w:val="es-ES" w:eastAsia="es-ES"/>
        </w:rPr>
        <w:t xml:space="preserve">hecho de que la Administración delegue sus funciones, no implica la renuncia a las facultades de control y dirección sobre ellas. Determina además que la categorización </w:t>
      </w:r>
      <w:r>
        <w:rPr>
          <w:spacing w:val="2"/>
          <w:sz w:val="23"/>
          <w:szCs w:val="23"/>
          <w:lang w:val="es-ES" w:eastAsia="es-ES"/>
        </w:rPr>
        <w:t xml:space="preserve">del servicio público que brinda el recurrente, no se asimila a un servicio especial, de </w:t>
      </w:r>
      <w:r>
        <w:rPr>
          <w:spacing w:val="5"/>
          <w:sz w:val="23"/>
          <w:szCs w:val="23"/>
          <w:lang w:val="es-ES" w:eastAsia="es-ES"/>
        </w:rPr>
        <w:t xml:space="preserve">turismo o de transporte interprovincial, o internacional, como erróneamente lo ha </w:t>
      </w:r>
      <w:r>
        <w:rPr>
          <w:spacing w:val="2"/>
          <w:sz w:val="23"/>
          <w:szCs w:val="23"/>
          <w:lang w:val="es-ES" w:eastAsia="es-ES"/>
        </w:rPr>
        <w:t xml:space="preserve">asumido el recurrente, por lo que no entra en la categoría de la norma del artículo 32 de </w:t>
      </w:r>
      <w:r>
        <w:rPr>
          <w:sz w:val="23"/>
          <w:szCs w:val="23"/>
          <w:lang w:val="es-ES" w:eastAsia="es-ES"/>
        </w:rPr>
        <w:t>la Ley de Tránsito por Vías Públicas Terrestres. ("Ver folios del 25 al 28 del expediente TAT-001-13)</w:t>
      </w:r>
    </w:p>
    <w:p w:rsidR="005C5AAA" w:rsidRDefault="005C5AAA">
      <w:pPr>
        <w:pStyle w:val="Style11"/>
        <w:numPr>
          <w:ilvl w:val="0"/>
          <w:numId w:val="2"/>
        </w:numPr>
        <w:tabs>
          <w:tab w:val="clear" w:pos="360"/>
          <w:tab w:val="num" w:pos="432"/>
        </w:tabs>
        <w:kinsoku w:val="0"/>
        <w:autoSpaceDE/>
        <w:autoSpaceDN/>
        <w:adjustRightInd/>
        <w:spacing w:before="504"/>
        <w:ind w:right="72"/>
        <w:rPr>
          <w:sz w:val="23"/>
          <w:szCs w:val="23"/>
          <w:lang w:val="es-ES" w:eastAsia="es-ES"/>
        </w:rPr>
      </w:pPr>
      <w:r w:rsidRPr="003C0A6E">
        <w:rPr>
          <w:b/>
          <w:spacing w:val="1"/>
          <w:sz w:val="23"/>
          <w:szCs w:val="23"/>
          <w:lang w:val="es-ES" w:eastAsia="es-ES"/>
        </w:rPr>
        <w:t>HECHOS NO PROBADOS.</w:t>
      </w:r>
      <w:r>
        <w:rPr>
          <w:spacing w:val="1"/>
          <w:sz w:val="23"/>
          <w:szCs w:val="23"/>
          <w:lang w:val="es-ES" w:eastAsia="es-ES"/>
        </w:rPr>
        <w:t xml:space="preserve"> Ninguno de importancia para la resolución del presente </w:t>
      </w:r>
      <w:r>
        <w:rPr>
          <w:sz w:val="23"/>
          <w:szCs w:val="23"/>
          <w:lang w:val="es-ES" w:eastAsia="es-ES"/>
        </w:rPr>
        <w:t>asunto.</w:t>
      </w:r>
    </w:p>
    <w:p w:rsidR="005C5AAA" w:rsidRDefault="005C5AAA" w:rsidP="003C0A6E">
      <w:pPr>
        <w:pStyle w:val="Style11"/>
        <w:numPr>
          <w:ilvl w:val="0"/>
          <w:numId w:val="2"/>
        </w:numPr>
        <w:tabs>
          <w:tab w:val="clear" w:pos="360"/>
          <w:tab w:val="num" w:pos="432"/>
        </w:tabs>
        <w:kinsoku w:val="0"/>
        <w:autoSpaceDE/>
        <w:autoSpaceDN/>
        <w:adjustRightInd/>
        <w:spacing w:before="360"/>
        <w:ind w:right="72"/>
        <w:jc w:val="both"/>
        <w:rPr>
          <w:spacing w:val="1"/>
          <w:sz w:val="23"/>
          <w:szCs w:val="23"/>
          <w:lang w:val="es-ES" w:eastAsia="es-ES"/>
        </w:rPr>
      </w:pPr>
      <w:r w:rsidRPr="003C0A6E">
        <w:rPr>
          <w:b/>
          <w:spacing w:val="1"/>
          <w:sz w:val="23"/>
          <w:szCs w:val="23"/>
          <w:lang w:val="es-ES" w:eastAsia="es-ES"/>
        </w:rPr>
        <w:t>ANÁLISIS DE FONDO</w:t>
      </w:r>
      <w:r>
        <w:rPr>
          <w:spacing w:val="1"/>
          <w:sz w:val="23"/>
          <w:szCs w:val="23"/>
          <w:lang w:val="es-ES" w:eastAsia="es-ES"/>
        </w:rPr>
        <w:t xml:space="preserve">. Una vez vistos los alegatos de la recurrente y los contenidos </w:t>
      </w:r>
      <w:r>
        <w:rPr>
          <w:spacing w:val="2"/>
          <w:sz w:val="23"/>
          <w:szCs w:val="23"/>
          <w:lang w:val="es-ES" w:eastAsia="es-ES"/>
        </w:rPr>
        <w:t xml:space="preserve">del acuerdo del Consejo de Transporte Público, el Tribunal entra a conocer el recurso </w:t>
      </w:r>
      <w:r>
        <w:rPr>
          <w:spacing w:val="1"/>
          <w:sz w:val="23"/>
          <w:szCs w:val="23"/>
          <w:lang w:val="es-ES" w:eastAsia="es-ES"/>
        </w:rPr>
        <w:t>de apelación con el objetivo de determinar si en el actuar del Consejo de Transporte Público, al adoptar el Artículo 6.5 de la Sesión Ordinaria 29-201.1 del 28 de abril del 2011, ha lesionado los derechos subjetivos de la recurrente y que es prudente proteger.</w:t>
      </w:r>
    </w:p>
    <w:p w:rsidR="003C0A6E" w:rsidRDefault="005C5AAA" w:rsidP="003C0A6E">
      <w:pPr>
        <w:pStyle w:val="Style11"/>
        <w:kinsoku w:val="0"/>
        <w:autoSpaceDE/>
        <w:autoSpaceDN/>
        <w:adjustRightInd/>
        <w:spacing w:before="288" w:after="1152"/>
        <w:ind w:left="360" w:right="72"/>
        <w:jc w:val="both"/>
        <w:rPr>
          <w:sz w:val="23"/>
          <w:szCs w:val="23"/>
          <w:lang w:val="es-ES" w:eastAsia="es-ES"/>
        </w:rPr>
      </w:pPr>
      <w:r>
        <w:rPr>
          <w:spacing w:val="-1"/>
          <w:sz w:val="23"/>
          <w:szCs w:val="23"/>
          <w:lang w:val="es-ES" w:eastAsia="es-ES"/>
        </w:rPr>
        <w:t xml:space="preserve">Así podemos ver que, el Consejo de Transporte Público, en este acuerdo lo que hace es </w:t>
      </w:r>
      <w:r>
        <w:rPr>
          <w:spacing w:val="3"/>
          <w:sz w:val="23"/>
          <w:szCs w:val="23"/>
          <w:lang w:val="es-ES" w:eastAsia="es-ES"/>
        </w:rPr>
        <w:t xml:space="preserve">conocer los informes DIC-11-077 del 01 de febrero de 2011 y el DIC-11-0119 del 20 </w:t>
      </w:r>
      <w:r>
        <w:rPr>
          <w:spacing w:val="1"/>
          <w:sz w:val="23"/>
          <w:szCs w:val="23"/>
          <w:lang w:val="es-ES" w:eastAsia="es-ES"/>
        </w:rPr>
        <w:t xml:space="preserve">de febrero de 2011del Departamento de Inspección y Control, referente a los hallazgos </w:t>
      </w:r>
      <w:r>
        <w:rPr>
          <w:spacing w:val="7"/>
          <w:sz w:val="23"/>
          <w:szCs w:val="23"/>
          <w:lang w:val="es-ES" w:eastAsia="es-ES"/>
        </w:rPr>
        <w:t xml:space="preserve">del estudio </w:t>
      </w:r>
      <w:r>
        <w:rPr>
          <w:rFonts w:ascii="Garamond" w:hAnsi="Garamond" w:cs="Garamond"/>
          <w:spacing w:val="7"/>
          <w:lang w:val="es-ES" w:eastAsia="es-ES"/>
        </w:rPr>
        <w:t xml:space="preserve">sobre </w:t>
      </w:r>
      <w:r>
        <w:rPr>
          <w:spacing w:val="7"/>
          <w:sz w:val="23"/>
          <w:szCs w:val="23"/>
          <w:lang w:val="es-ES" w:eastAsia="es-ES"/>
        </w:rPr>
        <w:t xml:space="preserve">el estado de unidades y operación en que funciona la empresa </w:t>
      </w:r>
      <w:r w:rsidRPr="00A72319">
        <w:rPr>
          <w:b/>
          <w:spacing w:val="-5"/>
          <w:sz w:val="23"/>
          <w:szCs w:val="23"/>
          <w:lang w:val="es-ES" w:eastAsia="es-ES"/>
        </w:rPr>
        <w:t>S</w:t>
      </w:r>
      <w:r w:rsidR="009B2291">
        <w:rPr>
          <w:b/>
          <w:spacing w:val="-5"/>
          <w:sz w:val="23"/>
          <w:szCs w:val="23"/>
          <w:lang w:val="es-ES" w:eastAsia="es-ES"/>
        </w:rPr>
        <w:t>.</w:t>
      </w:r>
      <w:r w:rsidRPr="00A72319">
        <w:rPr>
          <w:b/>
          <w:spacing w:val="-5"/>
          <w:sz w:val="23"/>
          <w:szCs w:val="23"/>
          <w:lang w:val="es-ES" w:eastAsia="es-ES"/>
        </w:rPr>
        <w:t>M</w:t>
      </w:r>
      <w:r w:rsidR="009B2291">
        <w:rPr>
          <w:b/>
          <w:spacing w:val="-5"/>
          <w:sz w:val="23"/>
          <w:szCs w:val="23"/>
          <w:lang w:val="es-ES" w:eastAsia="es-ES"/>
        </w:rPr>
        <w:t>.</w:t>
      </w:r>
      <w:r w:rsidRPr="00A72319">
        <w:rPr>
          <w:b/>
          <w:spacing w:val="-5"/>
          <w:sz w:val="23"/>
          <w:szCs w:val="23"/>
          <w:lang w:val="es-ES" w:eastAsia="es-ES"/>
        </w:rPr>
        <w:t>A</w:t>
      </w:r>
      <w:r w:rsidR="009B2291">
        <w:rPr>
          <w:b/>
          <w:spacing w:val="-5"/>
          <w:sz w:val="23"/>
          <w:szCs w:val="23"/>
          <w:lang w:val="es-ES" w:eastAsia="es-ES"/>
        </w:rPr>
        <w:t>.</w:t>
      </w:r>
      <w:r w:rsidR="00A72319">
        <w:rPr>
          <w:b/>
          <w:spacing w:val="-5"/>
          <w:sz w:val="23"/>
          <w:szCs w:val="23"/>
          <w:lang w:val="es-ES" w:eastAsia="es-ES"/>
        </w:rPr>
        <w:t>S</w:t>
      </w:r>
      <w:r w:rsidR="009B2291">
        <w:rPr>
          <w:b/>
          <w:spacing w:val="-5"/>
          <w:sz w:val="23"/>
          <w:szCs w:val="23"/>
          <w:lang w:val="es-ES" w:eastAsia="es-ES"/>
        </w:rPr>
        <w:t>.</w:t>
      </w:r>
      <w:r w:rsidRPr="00A72319">
        <w:rPr>
          <w:b/>
          <w:spacing w:val="-5"/>
          <w:sz w:val="23"/>
          <w:szCs w:val="23"/>
          <w:lang w:val="es-ES" w:eastAsia="es-ES"/>
        </w:rPr>
        <w:t>J</w:t>
      </w:r>
      <w:r w:rsidR="009B2291">
        <w:rPr>
          <w:b/>
          <w:spacing w:val="-5"/>
          <w:sz w:val="23"/>
          <w:szCs w:val="23"/>
          <w:lang w:val="es-ES" w:eastAsia="es-ES"/>
        </w:rPr>
        <w:t>.</w:t>
      </w:r>
      <w:r w:rsidRPr="00A72319">
        <w:rPr>
          <w:b/>
          <w:spacing w:val="-5"/>
          <w:sz w:val="23"/>
          <w:szCs w:val="23"/>
          <w:lang w:val="es-ES" w:eastAsia="es-ES"/>
        </w:rPr>
        <w:t>L</w:t>
      </w:r>
      <w:r w:rsidR="009B2291">
        <w:rPr>
          <w:b/>
          <w:spacing w:val="-5"/>
          <w:sz w:val="23"/>
          <w:szCs w:val="23"/>
          <w:lang w:val="es-ES" w:eastAsia="es-ES"/>
        </w:rPr>
        <w:t>.</w:t>
      </w:r>
      <w:r w:rsidRPr="00A72319">
        <w:rPr>
          <w:b/>
          <w:spacing w:val="-5"/>
          <w:sz w:val="23"/>
          <w:szCs w:val="23"/>
          <w:lang w:val="es-ES" w:eastAsia="es-ES"/>
        </w:rPr>
        <w:t>,</w:t>
      </w:r>
      <w:r>
        <w:rPr>
          <w:spacing w:val="-5"/>
          <w:sz w:val="23"/>
          <w:szCs w:val="23"/>
          <w:lang w:val="es-ES" w:eastAsia="es-ES"/>
        </w:rPr>
        <w:t xml:space="preserve"> en atención a diversas </w:t>
      </w:r>
      <w:r>
        <w:rPr>
          <w:sz w:val="23"/>
          <w:szCs w:val="23"/>
          <w:lang w:val="es-ES" w:eastAsia="es-ES"/>
        </w:rPr>
        <w:t>denuncias presentadas por los usuarios.</w:t>
      </w:r>
    </w:p>
    <w:p w:rsidR="005C5AAA" w:rsidRDefault="005C5AAA" w:rsidP="003C0A6E">
      <w:pPr>
        <w:pStyle w:val="Style11"/>
        <w:kinsoku w:val="0"/>
        <w:autoSpaceDE/>
        <w:autoSpaceDN/>
        <w:adjustRightInd/>
        <w:spacing w:before="288" w:after="1152"/>
        <w:ind w:left="360" w:right="72"/>
        <w:jc w:val="right"/>
        <w:rPr>
          <w:spacing w:val="-10"/>
          <w:sz w:val="23"/>
          <w:szCs w:val="23"/>
          <w:lang w:val="es-ES" w:eastAsia="es-ES"/>
        </w:rPr>
      </w:pPr>
    </w:p>
    <w:p w:rsidR="005C5AAA" w:rsidRDefault="005C5AAA">
      <w:pPr>
        <w:pStyle w:val="Style2"/>
        <w:kinsoku w:val="0"/>
        <w:autoSpaceDE/>
        <w:autoSpaceDN/>
        <w:spacing w:before="0"/>
        <w:rPr>
          <w:spacing w:val="1"/>
          <w:sz w:val="23"/>
          <w:szCs w:val="23"/>
          <w:lang w:val="es-ES" w:eastAsia="es-ES"/>
        </w:rPr>
      </w:pPr>
      <w:r>
        <w:rPr>
          <w:spacing w:val="1"/>
          <w:sz w:val="23"/>
          <w:szCs w:val="23"/>
          <w:lang w:val="es-ES" w:eastAsia="es-ES"/>
        </w:rPr>
        <w:lastRenderedPageBreak/>
        <w:t xml:space="preserve">Recordemos que el transporte remunerado de personas, es una actividad, que a pesar de </w:t>
      </w:r>
      <w:r>
        <w:rPr>
          <w:spacing w:val="6"/>
          <w:sz w:val="23"/>
          <w:szCs w:val="23"/>
          <w:lang w:val="es-ES" w:eastAsia="es-ES"/>
        </w:rPr>
        <w:t xml:space="preserve">ser desarrollada por particulares, se rige por las normas de Derecho Público, por </w:t>
      </w:r>
      <w:r>
        <w:rPr>
          <w:spacing w:val="5"/>
          <w:sz w:val="23"/>
          <w:szCs w:val="23"/>
          <w:lang w:val="es-ES" w:eastAsia="es-ES"/>
        </w:rPr>
        <w:t xml:space="preserve">tratarse precisamente de un servicio público, de tal modo, que su actuación debe </w:t>
      </w:r>
      <w:r>
        <w:rPr>
          <w:spacing w:val="9"/>
          <w:sz w:val="23"/>
          <w:szCs w:val="23"/>
          <w:lang w:val="es-ES" w:eastAsia="es-ES"/>
        </w:rPr>
        <w:t xml:space="preserve">administrarse bajo el marco del Principio de Legalidad y le son aplicables los </w:t>
      </w:r>
      <w:r>
        <w:rPr>
          <w:spacing w:val="12"/>
          <w:sz w:val="23"/>
          <w:szCs w:val="23"/>
          <w:lang w:val="es-ES" w:eastAsia="es-ES"/>
        </w:rPr>
        <w:t xml:space="preserve">principios fundamentales del Servicio Público tales como el de continuidad, </w:t>
      </w:r>
      <w:r>
        <w:rPr>
          <w:spacing w:val="-1"/>
          <w:sz w:val="23"/>
          <w:szCs w:val="23"/>
          <w:lang w:val="es-ES" w:eastAsia="es-ES"/>
        </w:rPr>
        <w:t xml:space="preserve">regularidad, uniformidad, generalidad y obligatoriedad, quedando sometida a la tutela </w:t>
      </w:r>
      <w:r>
        <w:rPr>
          <w:spacing w:val="1"/>
          <w:sz w:val="23"/>
          <w:szCs w:val="23"/>
          <w:lang w:val="es-ES" w:eastAsia="es-ES"/>
        </w:rPr>
        <w:t>Administrativa, que desarrolla el órgano designado por el ordenamiento jurídico.</w:t>
      </w:r>
    </w:p>
    <w:p w:rsidR="005C5AAA" w:rsidRDefault="005C5AAA">
      <w:pPr>
        <w:pStyle w:val="Style2"/>
        <w:kinsoku w:val="0"/>
        <w:autoSpaceDE/>
        <w:autoSpaceDN/>
        <w:spacing w:before="288"/>
        <w:rPr>
          <w:spacing w:val="1"/>
          <w:sz w:val="23"/>
          <w:szCs w:val="23"/>
          <w:lang w:val="es-ES" w:eastAsia="es-ES"/>
        </w:rPr>
      </w:pPr>
      <w:r>
        <w:rPr>
          <w:spacing w:val="8"/>
          <w:sz w:val="23"/>
          <w:szCs w:val="23"/>
          <w:lang w:val="es-ES" w:eastAsia="es-ES"/>
        </w:rPr>
        <w:t xml:space="preserve">Con la promulgación de la Ley Reguladora del Servicio Público de Transporte </w:t>
      </w:r>
      <w:r>
        <w:rPr>
          <w:spacing w:val="2"/>
          <w:sz w:val="23"/>
          <w:szCs w:val="23"/>
          <w:lang w:val="es-ES" w:eastAsia="es-ES"/>
        </w:rPr>
        <w:t xml:space="preserve">Remunerado de Personas en Vehículos en la Modalidad de Taxi, N. 7969 del 22 de </w:t>
      </w:r>
      <w:r>
        <w:rPr>
          <w:spacing w:val="3"/>
          <w:sz w:val="23"/>
          <w:szCs w:val="23"/>
          <w:lang w:val="es-ES" w:eastAsia="es-ES"/>
        </w:rPr>
        <w:t xml:space="preserve">diciembre de 1999, le corresponde al Consejo de Transporte Público, el otorgamiento </w:t>
      </w:r>
      <w:r>
        <w:rPr>
          <w:spacing w:val="6"/>
          <w:sz w:val="23"/>
          <w:szCs w:val="23"/>
          <w:lang w:val="es-ES" w:eastAsia="es-ES"/>
        </w:rPr>
        <w:t xml:space="preserve">de las concesiones y permisos del servicio público del transporte remunerado de </w:t>
      </w:r>
      <w:r>
        <w:rPr>
          <w:spacing w:val="1"/>
          <w:sz w:val="23"/>
          <w:szCs w:val="23"/>
          <w:lang w:val="es-ES" w:eastAsia="es-ES"/>
        </w:rPr>
        <w:t xml:space="preserve">personas, y debe ejercer un control y fiscalización de la prestación del servicio, además </w:t>
      </w:r>
      <w:r>
        <w:rPr>
          <w:spacing w:val="2"/>
          <w:sz w:val="23"/>
          <w:szCs w:val="23"/>
          <w:lang w:val="es-ES" w:eastAsia="es-ES"/>
        </w:rPr>
        <w:t xml:space="preserve">de conocer, tramitar y resolver, de oficio o a instancia de parte, las denuncias referentes a los comportamientos activos y omisos que violen las normas de la legislación del </w:t>
      </w:r>
      <w:r>
        <w:rPr>
          <w:spacing w:val="3"/>
          <w:sz w:val="23"/>
          <w:szCs w:val="23"/>
          <w:lang w:val="es-ES" w:eastAsia="es-ES"/>
        </w:rPr>
        <w:t xml:space="preserve">transporte público, o amenacen con violarlas (Art. artículo 7 de esa ley) en general, </w:t>
      </w:r>
      <w:r>
        <w:rPr>
          <w:sz w:val="23"/>
          <w:szCs w:val="23"/>
          <w:lang w:val="es-ES" w:eastAsia="es-ES"/>
        </w:rPr>
        <w:t xml:space="preserve">siendo entonces que la competencia de dicho Consejo, conlleva el control, vigilancia </w:t>
      </w:r>
      <w:r>
        <w:rPr>
          <w:spacing w:val="-1"/>
          <w:sz w:val="23"/>
          <w:szCs w:val="23"/>
          <w:lang w:val="es-ES" w:eastAsia="es-ES"/>
        </w:rPr>
        <w:t xml:space="preserve">regulación y sanción de la actividad cedida, con el objeto de garantizar los intereses del </w:t>
      </w:r>
      <w:r>
        <w:rPr>
          <w:spacing w:val="1"/>
          <w:sz w:val="23"/>
          <w:szCs w:val="23"/>
          <w:lang w:val="es-ES" w:eastAsia="es-ES"/>
        </w:rPr>
        <w:t>público en general, y la satisfacción del interés común.</w:t>
      </w:r>
    </w:p>
    <w:p w:rsidR="005C5AAA" w:rsidRDefault="005C5AAA">
      <w:pPr>
        <w:pStyle w:val="Style2"/>
        <w:kinsoku w:val="0"/>
        <w:autoSpaceDE/>
        <w:autoSpaceDN/>
        <w:rPr>
          <w:spacing w:val="1"/>
          <w:sz w:val="23"/>
          <w:szCs w:val="23"/>
          <w:lang w:val="es-ES" w:eastAsia="es-ES"/>
        </w:rPr>
      </w:pPr>
      <w:r>
        <w:rPr>
          <w:spacing w:val="-1"/>
          <w:sz w:val="23"/>
          <w:szCs w:val="23"/>
          <w:lang w:val="es-ES" w:eastAsia="es-ES"/>
        </w:rPr>
        <w:t xml:space="preserve">Se determinó producto del informe y por la corroboración de los hechos por parte del </w:t>
      </w:r>
      <w:r>
        <w:rPr>
          <w:spacing w:val="5"/>
          <w:sz w:val="23"/>
          <w:szCs w:val="23"/>
          <w:lang w:val="es-ES" w:eastAsia="es-ES"/>
        </w:rPr>
        <w:t xml:space="preserve">recurrente, entre otros aspectos, que un alto porcentaje de la flota para brindar el </w:t>
      </w:r>
      <w:r>
        <w:rPr>
          <w:sz w:val="23"/>
          <w:szCs w:val="23"/>
          <w:lang w:val="es-ES" w:eastAsia="es-ES"/>
        </w:rPr>
        <w:t xml:space="preserve">servicio de la Ruta 200 MB descrita como San José-Alajuela, cuyas unidades son tipo </w:t>
      </w:r>
      <w:r>
        <w:rPr>
          <w:spacing w:val="-3"/>
          <w:sz w:val="23"/>
          <w:szCs w:val="23"/>
          <w:lang w:val="es-ES" w:eastAsia="es-ES"/>
        </w:rPr>
        <w:t xml:space="preserve">autobús, con capacidad igual o superior a 45 pasajeros, no cuentan con la puerta trasera </w:t>
      </w:r>
      <w:r>
        <w:rPr>
          <w:spacing w:val="1"/>
          <w:sz w:val="23"/>
          <w:szCs w:val="23"/>
          <w:lang w:val="es-ES" w:eastAsia="es-ES"/>
        </w:rPr>
        <w:t>habilitada, pues en la mayoría de los casos, está bloqueada por filas de asientos.</w:t>
      </w:r>
    </w:p>
    <w:p w:rsidR="005C5AAA" w:rsidRDefault="005C5AAA">
      <w:pPr>
        <w:pStyle w:val="Style2"/>
        <w:kinsoku w:val="0"/>
        <w:autoSpaceDE/>
        <w:autoSpaceDN/>
        <w:rPr>
          <w:sz w:val="23"/>
          <w:szCs w:val="23"/>
          <w:lang w:val="es-ES" w:eastAsia="es-ES"/>
        </w:rPr>
      </w:pPr>
      <w:r>
        <w:rPr>
          <w:spacing w:val="2"/>
          <w:sz w:val="23"/>
          <w:szCs w:val="23"/>
          <w:lang w:val="es-ES" w:eastAsia="es-ES"/>
        </w:rPr>
        <w:t xml:space="preserve">Recordemos que, si bien al momento de la inspección y elaboración de los informes técnicos que sustentan las actuaciones del Consejo, la unidad de transporte público </w:t>
      </w:r>
      <w:r>
        <w:rPr>
          <w:spacing w:val="3"/>
          <w:sz w:val="23"/>
          <w:szCs w:val="23"/>
          <w:lang w:val="es-ES" w:eastAsia="es-ES"/>
        </w:rPr>
        <w:t xml:space="preserve">"autobús", se encontraba la definición contenida en el artículo 220 inciso 5) de la Ley </w:t>
      </w:r>
      <w:r>
        <w:rPr>
          <w:sz w:val="23"/>
          <w:szCs w:val="23"/>
          <w:lang w:val="es-ES" w:eastAsia="es-ES"/>
        </w:rPr>
        <w:t>N' 7331:</w:t>
      </w:r>
    </w:p>
    <w:p w:rsidR="005C5AAA" w:rsidRDefault="005C5AAA">
      <w:pPr>
        <w:pStyle w:val="Style11"/>
        <w:kinsoku w:val="0"/>
        <w:autoSpaceDE/>
        <w:autoSpaceDN/>
        <w:adjustRightInd/>
        <w:spacing w:before="252"/>
        <w:ind w:left="648" w:right="1080"/>
        <w:rPr>
          <w:spacing w:val="-2"/>
          <w:sz w:val="22"/>
          <w:szCs w:val="22"/>
          <w:lang w:val="es-ES" w:eastAsia="es-ES"/>
        </w:rPr>
      </w:pPr>
      <w:r>
        <w:rPr>
          <w:spacing w:val="-5"/>
          <w:sz w:val="23"/>
          <w:szCs w:val="23"/>
          <w:lang w:val="es-ES" w:eastAsia="es-ES"/>
        </w:rPr>
        <w:t>"(...) 5.</w:t>
      </w:r>
      <w:r>
        <w:rPr>
          <w:spacing w:val="-5"/>
          <w:sz w:val="21"/>
          <w:szCs w:val="21"/>
          <w:lang w:val="es-ES" w:eastAsia="es-ES"/>
        </w:rPr>
        <w:t xml:space="preserve">- </w:t>
      </w:r>
      <w:r>
        <w:rPr>
          <w:spacing w:val="-5"/>
          <w:sz w:val="22"/>
          <w:szCs w:val="22"/>
          <w:lang w:val="es-ES" w:eastAsia="es-ES"/>
        </w:rPr>
        <w:t xml:space="preserve">Autobús: vehículo automotor destinado al transporte de personas, cuya </w:t>
      </w:r>
      <w:r>
        <w:rPr>
          <w:spacing w:val="-2"/>
          <w:sz w:val="22"/>
          <w:szCs w:val="22"/>
          <w:lang w:val="es-ES" w:eastAsia="es-ES"/>
        </w:rPr>
        <w:t>capacidad para pasajeros sentados sea mayor de cuarenta y cuatro pasajeros."</w:t>
      </w:r>
    </w:p>
    <w:p w:rsidR="005C5AAA" w:rsidRDefault="005C5AAA">
      <w:pPr>
        <w:pStyle w:val="Style2"/>
        <w:kinsoku w:val="0"/>
        <w:autoSpaceDE/>
        <w:autoSpaceDN/>
        <w:spacing w:before="252"/>
        <w:rPr>
          <w:spacing w:val="1"/>
          <w:sz w:val="23"/>
          <w:szCs w:val="23"/>
          <w:lang w:val="es-ES" w:eastAsia="es-ES"/>
        </w:rPr>
      </w:pPr>
      <w:r>
        <w:rPr>
          <w:spacing w:val="5"/>
          <w:sz w:val="23"/>
          <w:szCs w:val="23"/>
          <w:lang w:val="es-ES" w:eastAsia="es-ES"/>
        </w:rPr>
        <w:t xml:space="preserve">Lo cierto es que con la reforma introducida en el artículo 2, inciso 7) de la Ley N° </w:t>
      </w:r>
      <w:r>
        <w:rPr>
          <w:spacing w:val="3"/>
          <w:sz w:val="23"/>
          <w:szCs w:val="23"/>
          <w:lang w:val="es-ES" w:eastAsia="es-ES"/>
        </w:rPr>
        <w:t xml:space="preserve">9078, mantiene el parámetro para identificar como Autobús aquellas unidades con </w:t>
      </w:r>
      <w:r>
        <w:rPr>
          <w:spacing w:val="1"/>
          <w:sz w:val="23"/>
          <w:szCs w:val="23"/>
          <w:lang w:val="es-ES" w:eastAsia="es-ES"/>
        </w:rPr>
        <w:t>capacidad igual o superior a 45 pasajeros:</w:t>
      </w:r>
    </w:p>
    <w:p w:rsidR="005C5AAA" w:rsidRDefault="005C5AAA">
      <w:pPr>
        <w:pStyle w:val="Style11"/>
        <w:kinsoku w:val="0"/>
        <w:autoSpaceDE/>
        <w:autoSpaceDN/>
        <w:adjustRightInd/>
        <w:spacing w:before="576" w:after="648"/>
        <w:ind w:left="648" w:right="1080"/>
        <w:jc w:val="both"/>
        <w:rPr>
          <w:spacing w:val="3"/>
          <w:sz w:val="22"/>
          <w:szCs w:val="22"/>
          <w:lang w:val="es-ES" w:eastAsia="es-ES"/>
        </w:rPr>
      </w:pPr>
      <w:r>
        <w:rPr>
          <w:spacing w:val="2"/>
          <w:sz w:val="21"/>
          <w:szCs w:val="21"/>
          <w:lang w:val="es-ES" w:eastAsia="es-ES"/>
        </w:rPr>
        <w:t xml:space="preserve">7. Autobús: </w:t>
      </w:r>
      <w:r>
        <w:rPr>
          <w:spacing w:val="2"/>
          <w:sz w:val="23"/>
          <w:szCs w:val="23"/>
          <w:lang w:val="es-ES" w:eastAsia="es-ES"/>
        </w:rPr>
        <w:t xml:space="preserve">vehículo </w:t>
      </w:r>
      <w:r>
        <w:rPr>
          <w:spacing w:val="2"/>
          <w:sz w:val="22"/>
          <w:szCs w:val="22"/>
          <w:lang w:val="es-ES" w:eastAsia="es-ES"/>
        </w:rPr>
        <w:t xml:space="preserve">automotor destinado al transporte masivo de personas </w:t>
      </w:r>
      <w:r>
        <w:rPr>
          <w:sz w:val="22"/>
          <w:szCs w:val="22"/>
          <w:lang w:val="es-ES" w:eastAsia="es-ES"/>
        </w:rPr>
        <w:t xml:space="preserve">cuya capacidad sea para más de cuarenta y cuatro pasajeros sentados, independientemente de los pasajeros de pie que pueda transportar. También, </w:t>
      </w:r>
      <w:r>
        <w:rPr>
          <w:spacing w:val="-4"/>
          <w:sz w:val="22"/>
          <w:szCs w:val="22"/>
          <w:lang w:val="es-ES" w:eastAsia="es-ES"/>
        </w:rPr>
        <w:t xml:space="preserve">serán considerados como tales los vehículos automotores, articulados o no, con </w:t>
      </w:r>
      <w:r>
        <w:rPr>
          <w:spacing w:val="-1"/>
          <w:sz w:val="22"/>
          <w:szCs w:val="22"/>
          <w:lang w:val="es-ES" w:eastAsia="es-ES"/>
        </w:rPr>
        <w:t xml:space="preserve">destino, diseño y dimensiones similares al descrito anteriormente, que aun con </w:t>
      </w:r>
      <w:r>
        <w:rPr>
          <w:spacing w:val="-2"/>
          <w:sz w:val="22"/>
          <w:szCs w:val="22"/>
          <w:lang w:val="es-ES" w:eastAsia="es-ES"/>
        </w:rPr>
        <w:t xml:space="preserve">una capacidad de pasajeros sentados menor a la indicada han sido diseñados </w:t>
      </w:r>
      <w:r>
        <w:rPr>
          <w:spacing w:val="2"/>
          <w:sz w:val="22"/>
          <w:szCs w:val="22"/>
          <w:lang w:val="es-ES" w:eastAsia="es-ES"/>
        </w:rPr>
        <w:t xml:space="preserve">especialmente para el transporte cómodo y seguro de altas densidades de </w:t>
      </w:r>
      <w:r>
        <w:rPr>
          <w:spacing w:val="3"/>
          <w:sz w:val="22"/>
          <w:szCs w:val="22"/>
          <w:lang w:val="es-ES" w:eastAsia="es-ES"/>
        </w:rPr>
        <w:t>pasajeros de pie, de forma tal que por su ajuste a las políticas de transporte</w:t>
      </w:r>
    </w:p>
    <w:p w:rsidR="00F0688B" w:rsidRDefault="00F0688B">
      <w:pPr>
        <w:pStyle w:val="Style11"/>
        <w:kinsoku w:val="0"/>
        <w:autoSpaceDE/>
        <w:autoSpaceDN/>
        <w:adjustRightInd/>
        <w:ind w:left="648" w:right="1008"/>
        <w:rPr>
          <w:spacing w:val="3"/>
          <w:sz w:val="21"/>
          <w:szCs w:val="21"/>
          <w:lang w:val="es-ES" w:eastAsia="es-ES"/>
        </w:rPr>
      </w:pPr>
    </w:p>
    <w:p w:rsidR="005C5AAA" w:rsidRDefault="005C5AAA">
      <w:pPr>
        <w:pStyle w:val="Style11"/>
        <w:kinsoku w:val="0"/>
        <w:autoSpaceDE/>
        <w:autoSpaceDN/>
        <w:adjustRightInd/>
        <w:ind w:left="648" w:right="1008"/>
        <w:rPr>
          <w:spacing w:val="2"/>
          <w:sz w:val="21"/>
          <w:szCs w:val="21"/>
          <w:lang w:val="es-ES" w:eastAsia="es-ES"/>
        </w:rPr>
      </w:pPr>
      <w:proofErr w:type="gramStart"/>
      <w:r>
        <w:rPr>
          <w:spacing w:val="3"/>
          <w:sz w:val="21"/>
          <w:szCs w:val="21"/>
          <w:lang w:val="es-ES" w:eastAsia="es-ES"/>
        </w:rPr>
        <w:lastRenderedPageBreak/>
        <w:t>público</w:t>
      </w:r>
      <w:proofErr w:type="gramEnd"/>
      <w:r>
        <w:rPr>
          <w:spacing w:val="3"/>
          <w:sz w:val="21"/>
          <w:szCs w:val="21"/>
          <w:lang w:val="es-ES" w:eastAsia="es-ES"/>
        </w:rPr>
        <w:t xml:space="preserve"> y energéticas imperantes en ruta regular sean calificados como tales </w:t>
      </w:r>
      <w:r>
        <w:rPr>
          <w:spacing w:val="2"/>
          <w:sz w:val="21"/>
          <w:szCs w:val="21"/>
          <w:lang w:val="es-ES" w:eastAsia="es-ES"/>
        </w:rPr>
        <w:t>mediante reglamento dictado por el Poder Ejecutivo."</w:t>
      </w:r>
    </w:p>
    <w:p w:rsidR="005C5AAA" w:rsidRDefault="005C5AAA">
      <w:pPr>
        <w:pStyle w:val="Style2"/>
        <w:kinsoku w:val="0"/>
        <w:autoSpaceDE/>
        <w:autoSpaceDN/>
        <w:spacing w:before="360"/>
        <w:rPr>
          <w:spacing w:val="1"/>
          <w:sz w:val="23"/>
          <w:szCs w:val="23"/>
          <w:lang w:val="es-ES" w:eastAsia="es-ES"/>
        </w:rPr>
      </w:pPr>
      <w:r>
        <w:rPr>
          <w:spacing w:val="8"/>
          <w:sz w:val="21"/>
          <w:szCs w:val="21"/>
          <w:lang w:val="es-ES" w:eastAsia="es-ES"/>
        </w:rPr>
        <w:t xml:space="preserve">De </w:t>
      </w:r>
      <w:r>
        <w:rPr>
          <w:spacing w:val="8"/>
          <w:sz w:val="23"/>
          <w:szCs w:val="23"/>
          <w:lang w:val="es-ES" w:eastAsia="es-ES"/>
        </w:rPr>
        <w:t xml:space="preserve">forma tal, que el Consejo, en ejercicio de las competencias otorgadas por el </w:t>
      </w:r>
      <w:r>
        <w:rPr>
          <w:spacing w:val="4"/>
          <w:sz w:val="23"/>
          <w:szCs w:val="23"/>
          <w:lang w:val="es-ES" w:eastAsia="es-ES"/>
        </w:rPr>
        <w:t xml:space="preserve">ordenamiento jurídico, al establecer un control y fiscalización de la prestación del </w:t>
      </w:r>
      <w:r>
        <w:rPr>
          <w:sz w:val="23"/>
          <w:szCs w:val="23"/>
          <w:lang w:val="es-ES" w:eastAsia="es-ES"/>
        </w:rPr>
        <w:t xml:space="preserve">servicio público que regula, reflejado en los informes DIC-11-077 del 01 de febrero de </w:t>
      </w:r>
      <w:r>
        <w:rPr>
          <w:spacing w:val="16"/>
          <w:sz w:val="23"/>
          <w:szCs w:val="23"/>
          <w:lang w:val="es-ES" w:eastAsia="es-ES"/>
        </w:rPr>
        <w:t xml:space="preserve">2011 y el DIC-11-0119 del 20 de febrero de 2011, ambos emitidos por el </w:t>
      </w:r>
      <w:r>
        <w:rPr>
          <w:spacing w:val="5"/>
          <w:sz w:val="23"/>
          <w:szCs w:val="23"/>
          <w:lang w:val="es-ES" w:eastAsia="es-ES"/>
        </w:rPr>
        <w:t xml:space="preserve">Departamento de Inspección y Control, vigila el cumplimiento de los contratos y </w:t>
      </w:r>
      <w:r>
        <w:rPr>
          <w:spacing w:val="-2"/>
          <w:sz w:val="23"/>
          <w:szCs w:val="23"/>
          <w:lang w:val="es-ES" w:eastAsia="es-ES"/>
        </w:rPr>
        <w:t xml:space="preserve">permisos otorgados con los prestatarios del servicio público, de acuerdo a la legislación </w:t>
      </w:r>
      <w:r>
        <w:rPr>
          <w:spacing w:val="-3"/>
          <w:sz w:val="23"/>
          <w:szCs w:val="23"/>
          <w:lang w:val="es-ES" w:eastAsia="es-ES"/>
        </w:rPr>
        <w:t xml:space="preserve">aplicable al caso, actuación que en el presente caso, no conlleva </w:t>
      </w:r>
      <w:r>
        <w:rPr>
          <w:i/>
          <w:iCs/>
          <w:spacing w:val="-3"/>
          <w:w w:val="105"/>
          <w:lang w:val="es-ES" w:eastAsia="es-ES"/>
        </w:rPr>
        <w:t xml:space="preserve">sanción </w:t>
      </w:r>
      <w:r>
        <w:rPr>
          <w:spacing w:val="-3"/>
          <w:sz w:val="23"/>
          <w:szCs w:val="23"/>
          <w:lang w:val="es-ES" w:eastAsia="es-ES"/>
        </w:rPr>
        <w:t xml:space="preserve">alguna para el </w:t>
      </w:r>
      <w:r>
        <w:rPr>
          <w:spacing w:val="1"/>
          <w:sz w:val="23"/>
          <w:szCs w:val="23"/>
          <w:lang w:val="es-ES" w:eastAsia="es-ES"/>
        </w:rPr>
        <w:t>prestatario del servicio de la Ruta 200 MB.</w:t>
      </w:r>
    </w:p>
    <w:p w:rsidR="005C5AAA" w:rsidRDefault="005C5AAA">
      <w:pPr>
        <w:pStyle w:val="Style2"/>
        <w:kinsoku w:val="0"/>
        <w:autoSpaceDE/>
        <w:autoSpaceDN/>
        <w:rPr>
          <w:spacing w:val="1"/>
          <w:sz w:val="23"/>
          <w:szCs w:val="23"/>
          <w:lang w:val="es-ES" w:eastAsia="es-ES"/>
        </w:rPr>
      </w:pPr>
      <w:r>
        <w:rPr>
          <w:sz w:val="23"/>
          <w:szCs w:val="23"/>
          <w:lang w:val="es-ES" w:eastAsia="es-ES"/>
        </w:rPr>
        <w:t xml:space="preserve">El Consejo de Transporte Público, únicamente emite una llamada de atención para que </w:t>
      </w:r>
      <w:r>
        <w:rPr>
          <w:spacing w:val="1"/>
          <w:sz w:val="23"/>
          <w:szCs w:val="23"/>
          <w:lang w:val="es-ES" w:eastAsia="es-ES"/>
        </w:rPr>
        <w:t xml:space="preserve">corrija las anomalías detectadas, sin que por ello recibiera sanción alguna que lesionara </w:t>
      </w:r>
      <w:r>
        <w:rPr>
          <w:spacing w:val="3"/>
          <w:sz w:val="23"/>
          <w:szCs w:val="23"/>
          <w:lang w:val="es-ES" w:eastAsia="es-ES"/>
        </w:rPr>
        <w:t xml:space="preserve">sus derechos subjetivos como prestataria del servicio público remunerado de personas, </w:t>
      </w:r>
      <w:r>
        <w:rPr>
          <w:spacing w:val="1"/>
          <w:sz w:val="23"/>
          <w:szCs w:val="23"/>
          <w:lang w:val="es-ES" w:eastAsia="es-ES"/>
        </w:rPr>
        <w:t xml:space="preserve">y se ajuste a los dispuesto en los artículos 2 inciso 7) y 35 inciso 6), literal a) de la Ley </w:t>
      </w:r>
      <w:r>
        <w:rPr>
          <w:spacing w:val="2"/>
          <w:sz w:val="23"/>
          <w:szCs w:val="23"/>
          <w:lang w:val="es-ES" w:eastAsia="es-ES"/>
        </w:rPr>
        <w:t xml:space="preserve">N° 9078 "Ley de Tránsito por Vías Públicas Terrestres y Seguridad Vial" que modifica </w:t>
      </w:r>
      <w:r>
        <w:rPr>
          <w:spacing w:val="1"/>
          <w:sz w:val="23"/>
          <w:szCs w:val="23"/>
          <w:lang w:val="es-ES" w:eastAsia="es-ES"/>
        </w:rPr>
        <w:t>la Ley N° 7331 Ley de Tránsito por Vías Públicas Terrestres.</w:t>
      </w:r>
    </w:p>
    <w:p w:rsidR="005C5AAA" w:rsidRDefault="005C5AAA">
      <w:pPr>
        <w:pStyle w:val="Style2"/>
        <w:kinsoku w:val="0"/>
        <w:autoSpaceDE/>
        <w:autoSpaceDN/>
        <w:spacing w:before="288"/>
        <w:rPr>
          <w:spacing w:val="1"/>
          <w:sz w:val="23"/>
          <w:szCs w:val="23"/>
          <w:lang w:val="es-ES" w:eastAsia="es-ES"/>
        </w:rPr>
      </w:pPr>
      <w:r>
        <w:rPr>
          <w:spacing w:val="-1"/>
          <w:sz w:val="23"/>
          <w:szCs w:val="23"/>
          <w:lang w:val="es-ES" w:eastAsia="es-ES"/>
        </w:rPr>
        <w:t xml:space="preserve">Respecto al argumento del silencio positivo, que reclama el recurrente, como medio de </w:t>
      </w:r>
      <w:r>
        <w:rPr>
          <w:spacing w:val="1"/>
          <w:sz w:val="23"/>
          <w:szCs w:val="23"/>
          <w:lang w:val="es-ES" w:eastAsia="es-ES"/>
        </w:rPr>
        <w:t xml:space="preserve">defensa para dar a entender que la flota de autobuses sin puerta trasera, está autorizada </w:t>
      </w:r>
      <w:r>
        <w:rPr>
          <w:sz w:val="23"/>
          <w:szCs w:val="23"/>
          <w:lang w:val="es-ES" w:eastAsia="es-ES"/>
        </w:rPr>
        <w:t xml:space="preserve">en la operación de la Ruta 200MB descrita como San José-Alajuela, baste indicar que </w:t>
      </w:r>
      <w:r>
        <w:rPr>
          <w:spacing w:val="1"/>
          <w:sz w:val="23"/>
          <w:szCs w:val="23"/>
          <w:lang w:val="es-ES" w:eastAsia="es-ES"/>
        </w:rPr>
        <w:t>cuando se está ante los supuestos de una concesión administrativa de la explotación de un servicio público, no opera la figura, y así lo ha reconocido la Sala Constitucional:</w:t>
      </w:r>
    </w:p>
    <w:p w:rsidR="005C5AAA" w:rsidRDefault="005C5AAA">
      <w:pPr>
        <w:pStyle w:val="Style11"/>
        <w:kinsoku w:val="0"/>
        <w:autoSpaceDE/>
        <w:autoSpaceDN/>
        <w:adjustRightInd/>
        <w:spacing w:before="324"/>
        <w:ind w:left="648" w:right="1080"/>
        <w:jc w:val="both"/>
        <w:rPr>
          <w:spacing w:val="1"/>
          <w:sz w:val="21"/>
          <w:szCs w:val="21"/>
          <w:lang w:val="es-ES" w:eastAsia="es-ES"/>
        </w:rPr>
      </w:pPr>
      <w:r>
        <w:rPr>
          <w:spacing w:val="1"/>
          <w:sz w:val="21"/>
          <w:szCs w:val="21"/>
          <w:lang w:val="es-ES" w:eastAsia="es-ES"/>
        </w:rPr>
        <w:t xml:space="preserve">"(...) tratándose de actos de la Administración Pública por los cuales se otorga a un particular un derecho o privilegio, denominado concesión, para la explotación </w:t>
      </w:r>
      <w:r>
        <w:rPr>
          <w:spacing w:val="2"/>
          <w:sz w:val="21"/>
          <w:szCs w:val="21"/>
          <w:lang w:val="es-ES" w:eastAsia="es-ES"/>
        </w:rPr>
        <w:t xml:space="preserve">de un bien de dominio público o para la prestación de un servicio público, (...), </w:t>
      </w:r>
      <w:r>
        <w:rPr>
          <w:sz w:val="21"/>
          <w:szCs w:val="21"/>
          <w:lang w:val="es-ES" w:eastAsia="es-ES"/>
        </w:rPr>
        <w:t xml:space="preserve">no es posible aceptar la existencia del silencio positivo a favor del particular por </w:t>
      </w:r>
      <w:r>
        <w:rPr>
          <w:spacing w:val="1"/>
          <w:sz w:val="21"/>
          <w:szCs w:val="21"/>
          <w:lang w:val="es-ES" w:eastAsia="es-ES"/>
        </w:rPr>
        <w:t xml:space="preserve">cuanto no se trata de una simple autorización, permiso o licencia en los términos </w:t>
      </w:r>
      <w:r>
        <w:rPr>
          <w:spacing w:val="-2"/>
          <w:sz w:val="21"/>
          <w:szCs w:val="21"/>
          <w:lang w:val="es-ES" w:eastAsia="es-ES"/>
        </w:rPr>
        <w:t xml:space="preserve">del artículo 330 de la Ley General de la Administración Pública, sino que, por el </w:t>
      </w:r>
      <w:r>
        <w:rPr>
          <w:spacing w:val="2"/>
          <w:sz w:val="21"/>
          <w:szCs w:val="21"/>
          <w:lang w:val="es-ES" w:eastAsia="es-ES"/>
        </w:rPr>
        <w:t xml:space="preserve">contrario, se refiere a una potestad de la Administración por la cual el Estado, </w:t>
      </w:r>
      <w:r>
        <w:rPr>
          <w:spacing w:val="11"/>
          <w:sz w:val="21"/>
          <w:szCs w:val="21"/>
          <w:lang w:val="es-ES" w:eastAsia="es-ES"/>
        </w:rPr>
        <w:t xml:space="preserve">previo cumplimiento del procedimiento establecido y de las garantías </w:t>
      </w:r>
      <w:r>
        <w:rPr>
          <w:spacing w:val="-2"/>
          <w:sz w:val="21"/>
          <w:szCs w:val="21"/>
          <w:lang w:val="es-ES" w:eastAsia="es-ES"/>
        </w:rPr>
        <w:t xml:space="preserve">constitucionales que rodean a la licitación pública, encomienda a una persona la </w:t>
      </w:r>
      <w:r>
        <w:rPr>
          <w:spacing w:val="3"/>
          <w:sz w:val="21"/>
          <w:szCs w:val="21"/>
          <w:lang w:val="es-ES" w:eastAsia="es-ES"/>
        </w:rPr>
        <w:t xml:space="preserve">prestación de un servicio de naturaleza pública, con lo cual, el Estado delega </w:t>
      </w:r>
      <w:r>
        <w:rPr>
          <w:spacing w:val="4"/>
          <w:sz w:val="21"/>
          <w:szCs w:val="21"/>
          <w:lang w:val="es-ES" w:eastAsia="es-ES"/>
        </w:rPr>
        <w:t xml:space="preserve">tales funciones pero siempre conserva el control y dirección sobre ellas, pero </w:t>
      </w:r>
      <w:r>
        <w:rPr>
          <w:spacing w:val="1"/>
          <w:sz w:val="21"/>
          <w:szCs w:val="21"/>
          <w:lang w:val="es-ES" w:eastAsia="es-ES"/>
        </w:rPr>
        <w:t xml:space="preserve">esto no significa, en modo alguno, un traspaso definitivo de esas funciones </w:t>
      </w:r>
      <w:r>
        <w:rPr>
          <w:rFonts w:ascii="Bookman Old Style" w:hAnsi="Bookman Old Style" w:cs="Bookman Old Style"/>
          <w:spacing w:val="1"/>
          <w:sz w:val="26"/>
          <w:szCs w:val="26"/>
          <w:lang w:val="es-ES" w:eastAsia="es-ES"/>
        </w:rPr>
        <w:t xml:space="preserve">(.4 </w:t>
      </w:r>
      <w:r>
        <w:rPr>
          <w:spacing w:val="1"/>
          <w:sz w:val="21"/>
          <w:szCs w:val="21"/>
          <w:lang w:val="es-ES" w:eastAsia="es-ES"/>
        </w:rPr>
        <w:t>(Ver voto 10137-2000 de las 9:01 H del 17 de noviembre del 2000.</w:t>
      </w:r>
    </w:p>
    <w:p w:rsidR="005C5AAA" w:rsidRDefault="005C5AAA">
      <w:pPr>
        <w:pStyle w:val="Style11"/>
        <w:kinsoku w:val="0"/>
        <w:autoSpaceDE/>
        <w:autoSpaceDN/>
        <w:adjustRightInd/>
        <w:spacing w:before="252" w:after="1080"/>
        <w:ind w:left="216" w:right="216"/>
        <w:jc w:val="both"/>
        <w:rPr>
          <w:spacing w:val="1"/>
          <w:sz w:val="23"/>
          <w:szCs w:val="23"/>
          <w:lang w:val="es-ES" w:eastAsia="es-ES"/>
        </w:rPr>
      </w:pPr>
      <w:r>
        <w:rPr>
          <w:spacing w:val="-1"/>
          <w:sz w:val="21"/>
          <w:szCs w:val="21"/>
          <w:lang w:val="es-ES" w:eastAsia="es-ES"/>
        </w:rPr>
        <w:t xml:space="preserve">No obstante </w:t>
      </w:r>
      <w:r>
        <w:rPr>
          <w:spacing w:val="-1"/>
          <w:sz w:val="23"/>
          <w:szCs w:val="23"/>
          <w:lang w:val="es-ES" w:eastAsia="es-ES"/>
        </w:rPr>
        <w:t xml:space="preserve">lo anterior, este Tribunal hace ver al Consejo de Transporte Público, que la </w:t>
      </w:r>
      <w:r>
        <w:rPr>
          <w:spacing w:val="-2"/>
          <w:sz w:val="23"/>
          <w:szCs w:val="23"/>
          <w:lang w:val="es-ES" w:eastAsia="es-ES"/>
        </w:rPr>
        <w:t xml:space="preserve">atención en la tramitación de las solicitudes de los concesionarios y permisionarios del </w:t>
      </w:r>
      <w:r>
        <w:rPr>
          <w:spacing w:val="2"/>
          <w:sz w:val="23"/>
          <w:szCs w:val="23"/>
          <w:lang w:val="es-ES" w:eastAsia="es-ES"/>
        </w:rPr>
        <w:t xml:space="preserve">Transporte Público, en aras de la protección del interés general y el servicio público, plantea la necesidad de darles un trámite oportuno, de forma que no se presenten fallas </w:t>
      </w:r>
      <w:r>
        <w:rPr>
          <w:spacing w:val="6"/>
          <w:sz w:val="23"/>
          <w:szCs w:val="23"/>
          <w:lang w:val="es-ES" w:eastAsia="es-ES"/>
        </w:rPr>
        <w:t xml:space="preserve">o falencias en el servicio público brindado a los administrados. De forma que la </w:t>
      </w:r>
      <w:r>
        <w:rPr>
          <w:spacing w:val="3"/>
          <w:sz w:val="23"/>
          <w:szCs w:val="23"/>
          <w:lang w:val="es-ES" w:eastAsia="es-ES"/>
        </w:rPr>
        <w:t xml:space="preserve">Administración no puede excusar el cumplimiento del artículo 139 de la Ley General </w:t>
      </w:r>
      <w:r>
        <w:rPr>
          <w:spacing w:val="1"/>
          <w:sz w:val="23"/>
          <w:szCs w:val="23"/>
          <w:lang w:val="es-ES" w:eastAsia="es-ES"/>
        </w:rPr>
        <w:t>de la Administración Pública entre otros de obligatorio acatamiento.</w:t>
      </w:r>
    </w:p>
    <w:p w:rsidR="00F0688B" w:rsidRDefault="00F0688B" w:rsidP="001456E7">
      <w:pPr>
        <w:pStyle w:val="Style11"/>
        <w:kinsoku w:val="0"/>
        <w:autoSpaceDE/>
        <w:autoSpaceDN/>
        <w:adjustRightInd/>
        <w:ind w:left="3888"/>
        <w:jc w:val="center"/>
        <w:rPr>
          <w:b/>
          <w:spacing w:val="8"/>
          <w:sz w:val="21"/>
          <w:szCs w:val="21"/>
          <w:lang w:val="es-ES" w:eastAsia="es-ES"/>
        </w:rPr>
      </w:pPr>
    </w:p>
    <w:p w:rsidR="005C5AAA" w:rsidRPr="001456E7" w:rsidRDefault="005C5AAA" w:rsidP="00F0688B">
      <w:pPr>
        <w:pStyle w:val="Style11"/>
        <w:kinsoku w:val="0"/>
        <w:autoSpaceDE/>
        <w:autoSpaceDN/>
        <w:adjustRightInd/>
        <w:ind w:left="3888"/>
        <w:rPr>
          <w:b/>
          <w:spacing w:val="8"/>
          <w:sz w:val="21"/>
          <w:szCs w:val="21"/>
          <w:lang w:val="es-ES" w:eastAsia="es-ES"/>
        </w:rPr>
      </w:pPr>
      <w:r w:rsidRPr="001456E7">
        <w:rPr>
          <w:b/>
          <w:spacing w:val="8"/>
          <w:sz w:val="21"/>
          <w:szCs w:val="21"/>
          <w:lang w:val="es-ES" w:eastAsia="es-ES"/>
        </w:rPr>
        <w:lastRenderedPageBreak/>
        <w:t>POR TANTO</w:t>
      </w:r>
    </w:p>
    <w:p w:rsidR="005C5AAA" w:rsidRDefault="005C5AAA">
      <w:pPr>
        <w:pStyle w:val="Style11"/>
        <w:kinsoku w:val="0"/>
        <w:autoSpaceDE/>
        <w:autoSpaceDN/>
        <w:adjustRightInd/>
        <w:spacing w:before="288"/>
        <w:ind w:left="576" w:hanging="360"/>
        <w:jc w:val="both"/>
        <w:rPr>
          <w:spacing w:val="2"/>
          <w:sz w:val="23"/>
          <w:szCs w:val="23"/>
          <w:lang w:val="es-ES" w:eastAsia="es-ES"/>
        </w:rPr>
      </w:pPr>
      <w:r>
        <w:rPr>
          <w:spacing w:val="6"/>
          <w:sz w:val="23"/>
          <w:szCs w:val="23"/>
          <w:lang w:val="es-ES" w:eastAsia="es-ES"/>
        </w:rPr>
        <w:t xml:space="preserve">1.- Se declara Sin Lugar el Recurso de Apelación contra el Punto 2) del Por Tanto del </w:t>
      </w:r>
      <w:r>
        <w:rPr>
          <w:spacing w:val="7"/>
          <w:sz w:val="23"/>
          <w:szCs w:val="23"/>
          <w:lang w:val="es-ES" w:eastAsia="es-ES"/>
        </w:rPr>
        <w:t xml:space="preserve">Artículo 6.5 de la Sesión Ordinaria 29-2011 del 28 de abril del 2011, dictado por la </w:t>
      </w:r>
      <w:r>
        <w:rPr>
          <w:spacing w:val="2"/>
          <w:sz w:val="23"/>
          <w:szCs w:val="23"/>
          <w:lang w:val="es-ES" w:eastAsia="es-ES"/>
        </w:rPr>
        <w:t xml:space="preserve">Junta Directiva del Consejo de Transporte Público del Ministerio de Obras Públicas y </w:t>
      </w:r>
      <w:r>
        <w:rPr>
          <w:spacing w:val="-4"/>
          <w:sz w:val="23"/>
          <w:szCs w:val="23"/>
          <w:lang w:val="es-ES" w:eastAsia="es-ES"/>
        </w:rPr>
        <w:t xml:space="preserve">Transportes, interpuesto por </w:t>
      </w:r>
      <w:r w:rsidRPr="001456E7">
        <w:rPr>
          <w:b/>
          <w:spacing w:val="-4"/>
          <w:sz w:val="23"/>
          <w:szCs w:val="23"/>
          <w:lang w:val="es-ES" w:eastAsia="es-ES"/>
        </w:rPr>
        <w:t>S</w:t>
      </w:r>
      <w:r w:rsidR="00F0688B">
        <w:rPr>
          <w:b/>
          <w:spacing w:val="-4"/>
          <w:sz w:val="23"/>
          <w:szCs w:val="23"/>
          <w:lang w:val="es-ES" w:eastAsia="es-ES"/>
        </w:rPr>
        <w:t>.</w:t>
      </w:r>
      <w:r w:rsidRPr="001456E7">
        <w:rPr>
          <w:b/>
          <w:spacing w:val="-4"/>
          <w:sz w:val="23"/>
          <w:szCs w:val="23"/>
          <w:lang w:val="es-ES" w:eastAsia="es-ES"/>
        </w:rPr>
        <w:t>M</w:t>
      </w:r>
      <w:r w:rsidR="00F0688B">
        <w:rPr>
          <w:b/>
          <w:spacing w:val="-4"/>
          <w:sz w:val="23"/>
          <w:szCs w:val="23"/>
          <w:lang w:val="es-ES" w:eastAsia="es-ES"/>
        </w:rPr>
        <w:t>.</w:t>
      </w:r>
      <w:r w:rsidRPr="001456E7">
        <w:rPr>
          <w:b/>
          <w:spacing w:val="-4"/>
          <w:sz w:val="23"/>
          <w:szCs w:val="23"/>
          <w:lang w:val="es-ES" w:eastAsia="es-ES"/>
        </w:rPr>
        <w:t>A</w:t>
      </w:r>
      <w:r w:rsidR="00F0688B">
        <w:rPr>
          <w:b/>
          <w:spacing w:val="-4"/>
          <w:sz w:val="23"/>
          <w:szCs w:val="23"/>
          <w:lang w:val="es-ES" w:eastAsia="es-ES"/>
        </w:rPr>
        <w:t>.</w:t>
      </w:r>
      <w:r w:rsidRPr="001456E7">
        <w:rPr>
          <w:b/>
          <w:spacing w:val="-4"/>
          <w:sz w:val="23"/>
          <w:szCs w:val="23"/>
          <w:lang w:val="es-ES" w:eastAsia="es-ES"/>
        </w:rPr>
        <w:t>S</w:t>
      </w:r>
      <w:r w:rsidR="00F0688B">
        <w:rPr>
          <w:b/>
          <w:spacing w:val="-4"/>
          <w:sz w:val="23"/>
          <w:szCs w:val="23"/>
          <w:lang w:val="es-ES" w:eastAsia="es-ES"/>
        </w:rPr>
        <w:t>.</w:t>
      </w:r>
      <w:r w:rsidRPr="001456E7">
        <w:rPr>
          <w:b/>
          <w:spacing w:val="-4"/>
          <w:sz w:val="21"/>
          <w:szCs w:val="21"/>
          <w:lang w:val="es-ES" w:eastAsia="es-ES"/>
        </w:rPr>
        <w:t>J</w:t>
      </w:r>
      <w:r w:rsidR="00F0688B">
        <w:rPr>
          <w:b/>
          <w:spacing w:val="-4"/>
          <w:sz w:val="21"/>
          <w:szCs w:val="21"/>
          <w:lang w:val="es-ES" w:eastAsia="es-ES"/>
        </w:rPr>
        <w:t>.</w:t>
      </w:r>
      <w:r w:rsidRPr="001456E7">
        <w:rPr>
          <w:b/>
          <w:spacing w:val="-4"/>
          <w:sz w:val="21"/>
          <w:szCs w:val="21"/>
          <w:lang w:val="es-ES" w:eastAsia="es-ES"/>
        </w:rPr>
        <w:t>L</w:t>
      </w:r>
      <w:r w:rsidR="00F0688B">
        <w:rPr>
          <w:b/>
          <w:spacing w:val="-4"/>
          <w:sz w:val="21"/>
          <w:szCs w:val="21"/>
          <w:lang w:val="es-ES" w:eastAsia="es-ES"/>
        </w:rPr>
        <w:t>.</w:t>
      </w:r>
      <w:r>
        <w:rPr>
          <w:spacing w:val="-4"/>
          <w:sz w:val="21"/>
          <w:szCs w:val="21"/>
          <w:lang w:val="es-ES" w:eastAsia="es-ES"/>
        </w:rPr>
        <w:t xml:space="preserve">, </w:t>
      </w:r>
      <w:r>
        <w:rPr>
          <w:spacing w:val="4"/>
          <w:sz w:val="23"/>
          <w:szCs w:val="23"/>
          <w:lang w:val="es-ES" w:eastAsia="es-ES"/>
        </w:rPr>
        <w:t xml:space="preserve">cédula </w:t>
      </w:r>
      <w:proofErr w:type="gramStart"/>
      <w:r>
        <w:rPr>
          <w:spacing w:val="4"/>
          <w:sz w:val="23"/>
          <w:szCs w:val="23"/>
          <w:lang w:val="es-ES" w:eastAsia="es-ES"/>
        </w:rPr>
        <w:t xml:space="preserve">jurídica </w:t>
      </w:r>
      <w:r w:rsidR="00F0688B">
        <w:rPr>
          <w:spacing w:val="4"/>
          <w:sz w:val="23"/>
          <w:szCs w:val="23"/>
          <w:lang w:val="es-ES" w:eastAsia="es-ES"/>
        </w:rPr>
        <w:t>…</w:t>
      </w:r>
      <w:proofErr w:type="gramEnd"/>
      <w:r>
        <w:rPr>
          <w:spacing w:val="4"/>
          <w:sz w:val="23"/>
          <w:szCs w:val="23"/>
          <w:lang w:val="es-ES" w:eastAsia="es-ES"/>
        </w:rPr>
        <w:t xml:space="preserve">, representada por </w:t>
      </w:r>
      <w:r w:rsidRPr="001456E7">
        <w:rPr>
          <w:b/>
          <w:spacing w:val="4"/>
          <w:sz w:val="23"/>
          <w:szCs w:val="23"/>
          <w:lang w:val="es-ES" w:eastAsia="es-ES"/>
        </w:rPr>
        <w:t>L</w:t>
      </w:r>
      <w:r w:rsidR="00F0688B">
        <w:rPr>
          <w:b/>
          <w:spacing w:val="4"/>
          <w:sz w:val="23"/>
          <w:szCs w:val="23"/>
          <w:lang w:val="es-ES" w:eastAsia="es-ES"/>
        </w:rPr>
        <w:t>.</w:t>
      </w:r>
      <w:r w:rsidRPr="001456E7">
        <w:rPr>
          <w:b/>
          <w:spacing w:val="4"/>
          <w:sz w:val="23"/>
          <w:szCs w:val="23"/>
          <w:lang w:val="es-ES" w:eastAsia="es-ES"/>
        </w:rPr>
        <w:t>F</w:t>
      </w:r>
      <w:r w:rsidR="00F0688B">
        <w:rPr>
          <w:b/>
          <w:spacing w:val="4"/>
          <w:sz w:val="23"/>
          <w:szCs w:val="23"/>
          <w:lang w:val="es-ES" w:eastAsia="es-ES"/>
        </w:rPr>
        <w:t>.</w:t>
      </w:r>
      <w:r w:rsidRPr="001456E7">
        <w:rPr>
          <w:b/>
          <w:spacing w:val="4"/>
          <w:sz w:val="23"/>
          <w:szCs w:val="23"/>
          <w:lang w:val="es-ES" w:eastAsia="es-ES"/>
        </w:rPr>
        <w:t>V</w:t>
      </w:r>
      <w:r w:rsidR="00F0688B">
        <w:rPr>
          <w:b/>
          <w:spacing w:val="4"/>
          <w:sz w:val="23"/>
          <w:szCs w:val="23"/>
          <w:lang w:val="es-ES" w:eastAsia="es-ES"/>
        </w:rPr>
        <w:t>.</w:t>
      </w:r>
      <w:r w:rsidRPr="001456E7">
        <w:rPr>
          <w:b/>
          <w:spacing w:val="4"/>
          <w:sz w:val="23"/>
          <w:szCs w:val="23"/>
          <w:lang w:val="es-ES" w:eastAsia="es-ES"/>
        </w:rPr>
        <w:t>S</w:t>
      </w:r>
      <w:r w:rsidR="00F0688B">
        <w:rPr>
          <w:b/>
          <w:spacing w:val="4"/>
          <w:sz w:val="23"/>
          <w:szCs w:val="23"/>
          <w:lang w:val="es-ES" w:eastAsia="es-ES"/>
        </w:rPr>
        <w:t>.</w:t>
      </w:r>
      <w:r>
        <w:rPr>
          <w:spacing w:val="4"/>
          <w:sz w:val="23"/>
          <w:szCs w:val="23"/>
          <w:lang w:val="es-ES" w:eastAsia="es-ES"/>
        </w:rPr>
        <w:t xml:space="preserve">, </w:t>
      </w:r>
      <w:r>
        <w:rPr>
          <w:spacing w:val="3"/>
          <w:sz w:val="23"/>
          <w:szCs w:val="23"/>
          <w:lang w:val="es-ES" w:eastAsia="es-ES"/>
        </w:rPr>
        <w:t xml:space="preserve">cédula de identidad número </w:t>
      </w:r>
      <w:r w:rsidR="00F0688B">
        <w:rPr>
          <w:spacing w:val="3"/>
          <w:sz w:val="23"/>
          <w:szCs w:val="23"/>
          <w:lang w:val="es-ES" w:eastAsia="es-ES"/>
        </w:rPr>
        <w:t>…</w:t>
      </w:r>
      <w:r>
        <w:rPr>
          <w:spacing w:val="3"/>
          <w:sz w:val="23"/>
          <w:szCs w:val="23"/>
          <w:lang w:val="es-ES" w:eastAsia="es-ES"/>
        </w:rPr>
        <w:t xml:space="preserve">, en su condición de apoderado generalísimo sin </w:t>
      </w:r>
      <w:r>
        <w:rPr>
          <w:spacing w:val="2"/>
          <w:sz w:val="23"/>
          <w:szCs w:val="23"/>
          <w:lang w:val="es-ES" w:eastAsia="es-ES"/>
        </w:rPr>
        <w:t>límite de suma.</w:t>
      </w:r>
    </w:p>
    <w:p w:rsidR="005C5AAA" w:rsidRDefault="005C5AAA">
      <w:pPr>
        <w:pStyle w:val="Style11"/>
        <w:kinsoku w:val="0"/>
        <w:autoSpaceDE/>
        <w:autoSpaceDN/>
        <w:adjustRightInd/>
        <w:spacing w:before="288" w:after="396" w:line="271" w:lineRule="exact"/>
        <w:ind w:left="576" w:hanging="432"/>
        <w:jc w:val="both"/>
        <w:rPr>
          <w:rFonts w:ascii="Garamond" w:hAnsi="Garamond" w:cs="Garamond"/>
          <w:sz w:val="21"/>
          <w:szCs w:val="21"/>
          <w:lang w:val="es-ES" w:eastAsia="es-ES"/>
        </w:rPr>
      </w:pPr>
      <w:r>
        <w:rPr>
          <w:rFonts w:ascii="Garamond" w:hAnsi="Garamond" w:cs="Garamond"/>
          <w:spacing w:val="10"/>
          <w:sz w:val="21"/>
          <w:szCs w:val="21"/>
          <w:lang w:val="es-ES" w:eastAsia="es-ES"/>
        </w:rPr>
        <w:t xml:space="preserve">11.- </w:t>
      </w:r>
      <w:r>
        <w:rPr>
          <w:spacing w:val="10"/>
          <w:sz w:val="23"/>
          <w:szCs w:val="23"/>
          <w:lang w:val="es-ES" w:eastAsia="es-ES"/>
        </w:rPr>
        <w:t xml:space="preserve">Por carecer la presente resolución de ulterior recurso en sede administrativa, de </w:t>
      </w:r>
      <w:r>
        <w:rPr>
          <w:spacing w:val="4"/>
          <w:sz w:val="23"/>
          <w:szCs w:val="23"/>
          <w:lang w:val="es-ES" w:eastAsia="es-ES"/>
        </w:rPr>
        <w:t>confor</w:t>
      </w:r>
      <w:r w:rsidR="00F0688B">
        <w:rPr>
          <w:spacing w:val="4"/>
          <w:sz w:val="23"/>
          <w:szCs w:val="23"/>
          <w:lang w:val="es-ES" w:eastAsia="es-ES"/>
        </w:rPr>
        <w:t>m</w:t>
      </w:r>
      <w:r>
        <w:rPr>
          <w:spacing w:val="4"/>
          <w:sz w:val="23"/>
          <w:szCs w:val="23"/>
          <w:lang w:val="es-ES" w:eastAsia="es-ES"/>
        </w:rPr>
        <w:t xml:space="preserve">idad con los artículos 16 y 22 incisos c) de la Ley 7969, </w:t>
      </w:r>
      <w:r>
        <w:rPr>
          <w:i/>
          <w:iCs/>
          <w:spacing w:val="4"/>
          <w:lang w:val="es-ES" w:eastAsia="es-ES"/>
        </w:rPr>
        <w:t xml:space="preserve">se da por agotada la </w:t>
      </w:r>
      <w:r>
        <w:rPr>
          <w:i/>
          <w:iCs/>
          <w:lang w:val="es-ES" w:eastAsia="es-ES"/>
        </w:rPr>
        <w:t xml:space="preserve">vía administrativa. </w:t>
      </w:r>
      <w:r w:rsidR="001456E7" w:rsidRPr="001456E7">
        <w:rPr>
          <w:rFonts w:ascii="Garamond" w:hAnsi="Garamond" w:cs="Garamond"/>
          <w:b/>
          <w:sz w:val="21"/>
          <w:szCs w:val="21"/>
          <w:lang w:val="es-ES" w:eastAsia="es-ES"/>
        </w:rPr>
        <w:t>NOTIFI</w:t>
      </w:r>
      <w:r w:rsidRPr="001456E7">
        <w:rPr>
          <w:rFonts w:ascii="Garamond" w:hAnsi="Garamond" w:cs="Garamond"/>
          <w:b/>
          <w:sz w:val="21"/>
          <w:szCs w:val="21"/>
          <w:lang w:val="es-ES" w:eastAsia="es-ES"/>
        </w:rPr>
        <w:t>QUESE.</w:t>
      </w:r>
      <w:r>
        <w:rPr>
          <w:rFonts w:ascii="Garamond" w:hAnsi="Garamond" w:cs="Garamond"/>
          <w:sz w:val="21"/>
          <w:szCs w:val="21"/>
          <w:lang w:val="es-ES" w:eastAsia="es-ES"/>
        </w:rPr>
        <w:t>-</w:t>
      </w:r>
    </w:p>
    <w:p w:rsidR="00F0688B" w:rsidRDefault="00F0688B">
      <w:pPr>
        <w:pStyle w:val="Style11"/>
        <w:kinsoku w:val="0"/>
        <w:autoSpaceDE/>
        <w:autoSpaceDN/>
        <w:adjustRightInd/>
        <w:spacing w:before="288" w:after="396" w:line="271" w:lineRule="exact"/>
        <w:ind w:left="576" w:hanging="432"/>
        <w:jc w:val="both"/>
        <w:rPr>
          <w:rFonts w:ascii="Garamond" w:hAnsi="Garamond" w:cs="Garamond"/>
          <w:sz w:val="21"/>
          <w:szCs w:val="21"/>
          <w:lang w:val="es-ES" w:eastAsia="es-ES"/>
        </w:rPr>
      </w:pPr>
    </w:p>
    <w:p w:rsidR="00F0688B" w:rsidRDefault="00F0688B" w:rsidP="00F0688B">
      <w:pPr>
        <w:pStyle w:val="Style11"/>
        <w:kinsoku w:val="0"/>
        <w:autoSpaceDE/>
        <w:spacing w:line="192" w:lineRule="auto"/>
        <w:ind w:right="36"/>
        <w:jc w:val="center"/>
        <w:rPr>
          <w:lang w:val="es-CR" w:eastAsia="es-ES"/>
        </w:rPr>
      </w:pPr>
      <w:r>
        <w:rPr>
          <w:lang w:val="es-CR" w:eastAsia="es-ES"/>
        </w:rPr>
        <w:t>Lic. Carlos Miguel Portuguez Méndez</w:t>
      </w:r>
    </w:p>
    <w:p w:rsidR="00F0688B" w:rsidRDefault="00F0688B" w:rsidP="00F0688B">
      <w:pPr>
        <w:pStyle w:val="Style11"/>
        <w:kinsoku w:val="0"/>
        <w:autoSpaceDE/>
        <w:spacing w:line="192" w:lineRule="auto"/>
        <w:ind w:right="36"/>
        <w:jc w:val="center"/>
        <w:rPr>
          <w:b/>
          <w:lang w:val="es-CR" w:eastAsia="es-ES"/>
        </w:rPr>
      </w:pPr>
      <w:r>
        <w:rPr>
          <w:b/>
          <w:lang w:val="es-CR" w:eastAsia="es-ES"/>
        </w:rPr>
        <w:t>Presidente</w:t>
      </w:r>
    </w:p>
    <w:p w:rsidR="00F0688B" w:rsidRDefault="00F0688B" w:rsidP="00F0688B">
      <w:pPr>
        <w:pStyle w:val="Style11"/>
        <w:kinsoku w:val="0"/>
        <w:autoSpaceDE/>
        <w:spacing w:line="192" w:lineRule="auto"/>
        <w:ind w:right="36"/>
        <w:jc w:val="center"/>
        <w:rPr>
          <w:lang w:val="es-CR" w:eastAsia="es-ES"/>
        </w:rPr>
      </w:pPr>
    </w:p>
    <w:p w:rsidR="00F0688B" w:rsidRDefault="00F0688B" w:rsidP="00F0688B">
      <w:pPr>
        <w:pStyle w:val="Style11"/>
        <w:kinsoku w:val="0"/>
        <w:autoSpaceDE/>
        <w:spacing w:line="192" w:lineRule="auto"/>
        <w:ind w:right="36"/>
        <w:jc w:val="center"/>
        <w:rPr>
          <w:lang w:val="es-CR" w:eastAsia="es-ES"/>
        </w:rPr>
      </w:pPr>
    </w:p>
    <w:p w:rsidR="00F0688B" w:rsidRDefault="00F0688B" w:rsidP="00F0688B">
      <w:pPr>
        <w:pStyle w:val="Style11"/>
        <w:kinsoku w:val="0"/>
        <w:autoSpaceDE/>
        <w:spacing w:line="192" w:lineRule="auto"/>
        <w:ind w:right="36"/>
        <w:jc w:val="center"/>
        <w:rPr>
          <w:lang w:val="es-CR" w:eastAsia="es-ES"/>
        </w:rPr>
      </w:pPr>
    </w:p>
    <w:p w:rsidR="00F0688B" w:rsidRDefault="00F0688B" w:rsidP="00F0688B">
      <w:pPr>
        <w:pStyle w:val="Style11"/>
        <w:kinsoku w:val="0"/>
        <w:autoSpaceDE/>
        <w:spacing w:line="192" w:lineRule="auto"/>
        <w:ind w:right="36"/>
        <w:jc w:val="right"/>
        <w:rPr>
          <w:lang w:val="es-CR" w:eastAsia="es-ES"/>
        </w:rPr>
      </w:pPr>
    </w:p>
    <w:p w:rsidR="00F0688B" w:rsidRDefault="00F0688B" w:rsidP="00F0688B">
      <w:pPr>
        <w:pStyle w:val="Style11"/>
        <w:kinsoku w:val="0"/>
        <w:autoSpaceDE/>
        <w:spacing w:line="192" w:lineRule="auto"/>
        <w:ind w:right="36"/>
        <w:jc w:val="right"/>
        <w:rPr>
          <w:lang w:val="es-CR" w:eastAsia="es-ES"/>
        </w:rPr>
      </w:pPr>
    </w:p>
    <w:p w:rsidR="00F0688B" w:rsidRDefault="00F0688B" w:rsidP="00F0688B">
      <w:pPr>
        <w:pStyle w:val="Style11"/>
        <w:kinsoku w:val="0"/>
        <w:autoSpaceDE/>
        <w:spacing w:line="192" w:lineRule="auto"/>
        <w:ind w:right="36"/>
        <w:jc w:val="center"/>
        <w:rPr>
          <w:lang w:val="es-CR" w:eastAsia="es-ES"/>
        </w:rPr>
      </w:pPr>
      <w:r>
        <w:rPr>
          <w:lang w:val="es-CR" w:eastAsia="es-ES"/>
        </w:rPr>
        <w:t>Licda. Marta Luz Pérez Peláez                                 Lic. Mario Quesada Aguirre</w:t>
      </w:r>
    </w:p>
    <w:p w:rsidR="00F0688B" w:rsidRDefault="00F0688B" w:rsidP="00F0688B">
      <w:pPr>
        <w:pStyle w:val="Style11"/>
        <w:kinsoku w:val="0"/>
        <w:autoSpaceDE/>
        <w:spacing w:line="192" w:lineRule="auto"/>
        <w:ind w:right="36"/>
        <w:jc w:val="center"/>
        <w:rPr>
          <w:b/>
          <w:lang w:val="es-CR" w:eastAsia="es-ES"/>
        </w:rPr>
      </w:pPr>
      <w:r>
        <w:rPr>
          <w:b/>
          <w:lang w:val="es-CR" w:eastAsia="es-ES"/>
        </w:rPr>
        <w:t xml:space="preserve">    Jueza                                                                            Juez</w:t>
      </w:r>
    </w:p>
    <w:p w:rsidR="00F0688B" w:rsidRDefault="00F0688B" w:rsidP="00F0688B">
      <w:pPr>
        <w:pStyle w:val="Style21"/>
        <w:tabs>
          <w:tab w:val="right" w:pos="7994"/>
        </w:tabs>
        <w:kinsoku w:val="0"/>
        <w:autoSpaceDE/>
        <w:autoSpaceDN/>
        <w:adjustRightInd/>
        <w:spacing w:line="213" w:lineRule="auto"/>
        <w:ind w:left="5256"/>
        <w:rPr>
          <w:spacing w:val="-8"/>
          <w:w w:val="105"/>
          <w:sz w:val="19"/>
          <w:szCs w:val="19"/>
          <w:lang w:val="es-ES" w:eastAsia="es-ES"/>
        </w:rPr>
      </w:pPr>
    </w:p>
    <w:p w:rsidR="00F0688B" w:rsidRDefault="00F0688B">
      <w:pPr>
        <w:pStyle w:val="Style11"/>
        <w:kinsoku w:val="0"/>
        <w:autoSpaceDE/>
        <w:autoSpaceDN/>
        <w:adjustRightInd/>
        <w:spacing w:before="288" w:after="396" w:line="271" w:lineRule="exact"/>
        <w:ind w:left="576" w:hanging="432"/>
        <w:jc w:val="both"/>
        <w:rPr>
          <w:rFonts w:ascii="Garamond" w:hAnsi="Garamond" w:cs="Garamond"/>
          <w:sz w:val="21"/>
          <w:szCs w:val="21"/>
          <w:lang w:val="es-ES" w:eastAsia="es-ES"/>
        </w:rPr>
      </w:pPr>
    </w:p>
    <w:p w:rsidR="005C5AAA" w:rsidRDefault="005C5AAA">
      <w:pPr>
        <w:jc w:val="center"/>
      </w:pPr>
    </w:p>
    <w:p w:rsidR="001456E7" w:rsidRDefault="001456E7">
      <w:pPr>
        <w:pStyle w:val="Style11"/>
        <w:kinsoku w:val="0"/>
        <w:autoSpaceDE/>
        <w:autoSpaceDN/>
        <w:adjustRightInd/>
        <w:spacing w:line="211" w:lineRule="auto"/>
        <w:ind w:right="36"/>
        <w:jc w:val="right"/>
        <w:rPr>
          <w:sz w:val="21"/>
          <w:szCs w:val="21"/>
          <w:lang w:val="es-ES" w:eastAsia="es-ES"/>
        </w:rPr>
      </w:pPr>
    </w:p>
    <w:p w:rsidR="001456E7" w:rsidRDefault="001456E7">
      <w:pPr>
        <w:pStyle w:val="Style11"/>
        <w:kinsoku w:val="0"/>
        <w:autoSpaceDE/>
        <w:autoSpaceDN/>
        <w:adjustRightInd/>
        <w:spacing w:line="211" w:lineRule="auto"/>
        <w:ind w:right="36"/>
        <w:jc w:val="right"/>
        <w:rPr>
          <w:sz w:val="21"/>
          <w:szCs w:val="21"/>
          <w:lang w:val="es-ES" w:eastAsia="es-ES"/>
        </w:rPr>
      </w:pPr>
    </w:p>
    <w:p w:rsidR="001456E7" w:rsidRDefault="001456E7">
      <w:pPr>
        <w:pStyle w:val="Style11"/>
        <w:kinsoku w:val="0"/>
        <w:autoSpaceDE/>
        <w:autoSpaceDN/>
        <w:adjustRightInd/>
        <w:spacing w:line="211" w:lineRule="auto"/>
        <w:ind w:right="36"/>
        <w:jc w:val="right"/>
        <w:rPr>
          <w:sz w:val="21"/>
          <w:szCs w:val="21"/>
          <w:lang w:val="es-ES" w:eastAsia="es-ES"/>
        </w:rPr>
      </w:pPr>
    </w:p>
    <w:p w:rsidR="001456E7" w:rsidRDefault="001456E7">
      <w:pPr>
        <w:pStyle w:val="Style11"/>
        <w:kinsoku w:val="0"/>
        <w:autoSpaceDE/>
        <w:autoSpaceDN/>
        <w:adjustRightInd/>
        <w:spacing w:line="211" w:lineRule="auto"/>
        <w:ind w:right="36"/>
        <w:jc w:val="right"/>
        <w:rPr>
          <w:sz w:val="21"/>
          <w:szCs w:val="21"/>
          <w:lang w:val="es-ES" w:eastAsia="es-ES"/>
        </w:rPr>
      </w:pPr>
    </w:p>
    <w:p w:rsidR="001456E7" w:rsidRDefault="001456E7">
      <w:pPr>
        <w:pStyle w:val="Style11"/>
        <w:kinsoku w:val="0"/>
        <w:autoSpaceDE/>
        <w:autoSpaceDN/>
        <w:adjustRightInd/>
        <w:spacing w:line="211" w:lineRule="auto"/>
        <w:ind w:right="36"/>
        <w:jc w:val="right"/>
        <w:rPr>
          <w:sz w:val="21"/>
          <w:szCs w:val="21"/>
          <w:lang w:val="es-ES" w:eastAsia="es-ES"/>
        </w:rPr>
      </w:pPr>
    </w:p>
    <w:p w:rsidR="001456E7" w:rsidRDefault="001456E7">
      <w:pPr>
        <w:pStyle w:val="Style11"/>
        <w:kinsoku w:val="0"/>
        <w:autoSpaceDE/>
        <w:autoSpaceDN/>
        <w:adjustRightInd/>
        <w:spacing w:line="211" w:lineRule="auto"/>
        <w:ind w:right="36"/>
        <w:jc w:val="right"/>
        <w:rPr>
          <w:sz w:val="21"/>
          <w:szCs w:val="21"/>
          <w:lang w:val="es-ES" w:eastAsia="es-ES"/>
        </w:rPr>
      </w:pPr>
    </w:p>
    <w:p w:rsidR="001456E7" w:rsidRDefault="001456E7">
      <w:pPr>
        <w:pStyle w:val="Style11"/>
        <w:kinsoku w:val="0"/>
        <w:autoSpaceDE/>
        <w:autoSpaceDN/>
        <w:adjustRightInd/>
        <w:spacing w:line="211" w:lineRule="auto"/>
        <w:ind w:right="36"/>
        <w:jc w:val="right"/>
        <w:rPr>
          <w:sz w:val="21"/>
          <w:szCs w:val="21"/>
          <w:lang w:val="es-ES" w:eastAsia="es-ES"/>
        </w:rPr>
      </w:pPr>
    </w:p>
    <w:sectPr w:rsidR="001456E7">
      <w:pgSz w:w="12221" w:h="15802"/>
      <w:pgMar w:top="2056" w:right="1947" w:bottom="190" w:left="160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E994"/>
    <w:multiLevelType w:val="singleLevel"/>
    <w:tmpl w:val="9AFE9678"/>
    <w:lvl w:ilvl="0">
      <w:start w:val="3"/>
      <w:numFmt w:val="decimal"/>
      <w:lvlText w:val="%1."/>
      <w:lvlJc w:val="left"/>
      <w:pPr>
        <w:tabs>
          <w:tab w:val="num" w:pos="360"/>
        </w:tabs>
        <w:ind w:left="432" w:hanging="360"/>
      </w:pPr>
      <w:rPr>
        <w:rFonts w:cs="Times New Roman"/>
        <w:b/>
        <w:snapToGrid/>
        <w:spacing w:val="1"/>
        <w:sz w:val="23"/>
        <w:szCs w:val="23"/>
      </w:rPr>
    </w:lvl>
  </w:abstractNum>
  <w:abstractNum w:abstractNumId="1">
    <w:nsid w:val="05767FAC"/>
    <w:multiLevelType w:val="singleLevel"/>
    <w:tmpl w:val="5FAB162E"/>
    <w:lvl w:ilvl="0">
      <w:start w:val="1"/>
      <w:numFmt w:val="lowerLetter"/>
      <w:lvlText w:val="%1."/>
      <w:lvlJc w:val="left"/>
      <w:pPr>
        <w:tabs>
          <w:tab w:val="num" w:pos="144"/>
        </w:tabs>
        <w:ind w:left="72"/>
      </w:pPr>
      <w:rPr>
        <w:rFonts w:cs="Times New Roman"/>
        <w:snapToGrid/>
        <w:spacing w:val="5"/>
        <w:sz w:val="19"/>
        <w:szCs w:val="19"/>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rsids>
    <w:rsidRoot w:val="00F028D8"/>
    <w:rsid w:val="00055E8C"/>
    <w:rsid w:val="000A7D88"/>
    <w:rsid w:val="000C3CFB"/>
    <w:rsid w:val="000F556A"/>
    <w:rsid w:val="001456E7"/>
    <w:rsid w:val="00297DF6"/>
    <w:rsid w:val="002D2F13"/>
    <w:rsid w:val="002F4A8C"/>
    <w:rsid w:val="003C0A6E"/>
    <w:rsid w:val="0054732B"/>
    <w:rsid w:val="005C5AAA"/>
    <w:rsid w:val="006F67F1"/>
    <w:rsid w:val="007E3FA8"/>
    <w:rsid w:val="007F5C7A"/>
    <w:rsid w:val="008A0C72"/>
    <w:rsid w:val="00907C6B"/>
    <w:rsid w:val="00942E25"/>
    <w:rsid w:val="009B2291"/>
    <w:rsid w:val="009D4458"/>
    <w:rsid w:val="009E4072"/>
    <w:rsid w:val="00A30EF1"/>
    <w:rsid w:val="00A72319"/>
    <w:rsid w:val="00A92E62"/>
    <w:rsid w:val="00B00CA0"/>
    <w:rsid w:val="00D26DBC"/>
    <w:rsid w:val="00D4735D"/>
    <w:rsid w:val="00D64460"/>
    <w:rsid w:val="00E27C2C"/>
    <w:rsid w:val="00EE232E"/>
    <w:rsid w:val="00F028D8"/>
    <w:rsid w:val="00F0688B"/>
    <w:rsid w:val="00F400E6"/>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pPr>
    <w:rPr>
      <w:rFonts w:ascii="Times New Roman" w:hAnsi="Times New Roman"/>
      <w:sz w:val="24"/>
      <w:szCs w:val="24"/>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pPr>
      <w:kinsoku/>
      <w:autoSpaceDE w:val="0"/>
      <w:autoSpaceDN w:val="0"/>
      <w:spacing w:line="297" w:lineRule="auto"/>
      <w:jc w:val="both"/>
    </w:pPr>
    <w:rPr>
      <w:sz w:val="19"/>
      <w:szCs w:val="19"/>
    </w:rPr>
  </w:style>
  <w:style w:type="paragraph" w:customStyle="1" w:styleId="Style13">
    <w:name w:val="Style 13"/>
    <w:basedOn w:val="Normal"/>
    <w:uiPriority w:val="99"/>
    <w:pPr>
      <w:kinsoku/>
      <w:autoSpaceDE w:val="0"/>
      <w:autoSpaceDN w:val="0"/>
      <w:adjustRightInd w:val="0"/>
    </w:pPr>
  </w:style>
  <w:style w:type="paragraph" w:customStyle="1" w:styleId="Style4">
    <w:name w:val="Style 4"/>
    <w:basedOn w:val="Normal"/>
    <w:uiPriority w:val="99"/>
    <w:pPr>
      <w:kinsoku/>
      <w:autoSpaceDE w:val="0"/>
      <w:autoSpaceDN w:val="0"/>
      <w:ind w:left="864" w:right="864"/>
      <w:jc w:val="both"/>
    </w:pPr>
  </w:style>
  <w:style w:type="paragraph" w:customStyle="1" w:styleId="Style14">
    <w:name w:val="Style 14"/>
    <w:basedOn w:val="Normal"/>
    <w:uiPriority w:val="99"/>
    <w:pPr>
      <w:kinsoku/>
      <w:autoSpaceDE w:val="0"/>
      <w:autoSpaceDN w:val="0"/>
      <w:adjustRightInd w:val="0"/>
    </w:pPr>
    <w:rPr>
      <w:sz w:val="20"/>
      <w:szCs w:val="20"/>
    </w:rPr>
  </w:style>
  <w:style w:type="paragraph" w:customStyle="1" w:styleId="Style5">
    <w:name w:val="Style 5"/>
    <w:basedOn w:val="Normal"/>
    <w:uiPriority w:val="99"/>
    <w:pPr>
      <w:kinsoku/>
      <w:autoSpaceDE w:val="0"/>
      <w:autoSpaceDN w:val="0"/>
      <w:jc w:val="both"/>
    </w:pPr>
  </w:style>
  <w:style w:type="paragraph" w:customStyle="1" w:styleId="Style15">
    <w:name w:val="Style 15"/>
    <w:basedOn w:val="Normal"/>
    <w:uiPriority w:val="99"/>
    <w:pPr>
      <w:kinsoku/>
      <w:autoSpaceDE w:val="0"/>
      <w:autoSpaceDN w:val="0"/>
      <w:spacing w:before="324"/>
      <w:jc w:val="both"/>
    </w:pPr>
    <w:rPr>
      <w:sz w:val="23"/>
      <w:szCs w:val="23"/>
    </w:rPr>
  </w:style>
  <w:style w:type="paragraph" w:customStyle="1" w:styleId="Style2">
    <w:name w:val="Style 2"/>
    <w:basedOn w:val="Normal"/>
    <w:uiPriority w:val="99"/>
    <w:pPr>
      <w:kinsoku/>
      <w:autoSpaceDE w:val="0"/>
      <w:autoSpaceDN w:val="0"/>
      <w:spacing w:before="324"/>
      <w:ind w:left="216" w:right="216"/>
      <w:jc w:val="both"/>
    </w:pPr>
  </w:style>
  <w:style w:type="paragraph" w:customStyle="1" w:styleId="Style11">
    <w:name w:val="Style 11"/>
    <w:basedOn w:val="Normal"/>
    <w:uiPriority w:val="99"/>
    <w:pPr>
      <w:kinsoku/>
      <w:autoSpaceDE w:val="0"/>
      <w:autoSpaceDN w:val="0"/>
      <w:adjustRightInd w:val="0"/>
    </w:pPr>
  </w:style>
  <w:style w:type="character" w:customStyle="1" w:styleId="CharacterStyle1">
    <w:name w:val="Character Style 1"/>
    <w:uiPriority w:val="99"/>
    <w:rPr>
      <w:sz w:val="19"/>
    </w:rPr>
  </w:style>
  <w:style w:type="character" w:customStyle="1" w:styleId="CharacterStyle3">
    <w:name w:val="Character Style 3"/>
    <w:uiPriority w:val="99"/>
    <w:rPr>
      <w:sz w:val="20"/>
    </w:rPr>
  </w:style>
  <w:style w:type="character" w:customStyle="1" w:styleId="CharacterStyle7">
    <w:name w:val="Character Style 7"/>
    <w:uiPriority w:val="99"/>
    <w:rPr>
      <w:sz w:val="23"/>
    </w:rPr>
  </w:style>
  <w:style w:type="paragraph" w:customStyle="1" w:styleId="Style21">
    <w:name w:val="Style 21"/>
    <w:basedOn w:val="Normal"/>
    <w:uiPriority w:val="99"/>
    <w:rsid w:val="00F0688B"/>
    <w:pPr>
      <w:kinsoku/>
      <w:autoSpaceDE w:val="0"/>
      <w:autoSpaceDN w:val="0"/>
      <w:adjustRightInd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10</Pages>
  <Words>4876</Words>
  <Characters>25270</Characters>
  <Application>Microsoft Office Word</Application>
  <DocSecurity>0</DocSecurity>
  <Lines>431</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ROJAS</dc:creator>
  <cp:lastModifiedBy>brodriguez</cp:lastModifiedBy>
  <cp:revision>3</cp:revision>
  <dcterms:created xsi:type="dcterms:W3CDTF">2014-09-30T17:06:00Z</dcterms:created>
  <dcterms:modified xsi:type="dcterms:W3CDTF">2014-09-30T17:35:00Z</dcterms:modified>
</cp:coreProperties>
</file>